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1885"/>
        <w:gridCol w:w="720"/>
      </w:tblGrid>
      <w:tr w:rsidR="00233D77" w:rsidRPr="001C697E" w14:paraId="1735F0E1" w14:textId="77777777" w:rsidTr="004B717A">
        <w:trPr>
          <w:gridAfter w:val="1"/>
          <w:wAfter w:w="720" w:type="dxa"/>
        </w:trPr>
        <w:tc>
          <w:tcPr>
            <w:tcW w:w="1885" w:type="dxa"/>
          </w:tcPr>
          <w:p w14:paraId="2F56277F" w14:textId="1447B91C" w:rsidR="00233D77" w:rsidRDefault="00233D77" w:rsidP="00233D77">
            <w:pPr>
              <w:rPr>
                <w:rFonts w:cstheme="minorHAnsi"/>
              </w:rPr>
            </w:pPr>
            <w:bookmarkStart w:id="0" w:name="_Hlk80704644"/>
            <w:r>
              <w:rPr>
                <w:rFonts w:cstheme="minorHAnsi"/>
              </w:rPr>
              <w:t>Bus 354</w:t>
            </w:r>
          </w:p>
        </w:tc>
      </w:tr>
      <w:tr w:rsidR="00233D77" w:rsidRPr="001C697E" w14:paraId="7E3A3229" w14:textId="77777777" w:rsidTr="004B717A">
        <w:trPr>
          <w:gridAfter w:val="1"/>
          <w:wAfter w:w="720" w:type="dxa"/>
        </w:trPr>
        <w:tc>
          <w:tcPr>
            <w:tcW w:w="1885" w:type="dxa"/>
          </w:tcPr>
          <w:p w14:paraId="0B66B4FE" w14:textId="170207E4" w:rsidR="00233D77" w:rsidRDefault="00233D77" w:rsidP="00233D77">
            <w:pPr>
              <w:rPr>
                <w:rFonts w:cstheme="minorHAnsi"/>
              </w:rPr>
            </w:pPr>
            <w:r>
              <w:rPr>
                <w:rFonts w:cstheme="minorHAnsi"/>
              </w:rPr>
              <w:t>Financial Planning</w:t>
            </w:r>
          </w:p>
        </w:tc>
      </w:tr>
      <w:tr w:rsidR="00233D77" w:rsidRPr="001C697E" w14:paraId="4A106E68" w14:textId="77777777" w:rsidTr="004B717A">
        <w:sdt>
          <w:sdtPr>
            <w:rPr>
              <w:rFonts w:cstheme="minorHAnsi"/>
            </w:rPr>
            <w:id w:val="401570237"/>
            <w:placeholder>
              <w:docPart w:val="81E94CBFB985498B8337B56148D11666"/>
            </w:placeholder>
            <w:dropDownList>
              <w:listItem w:value="Choose an item."/>
              <w:listItem w:displayText="Fall" w:value="Fall"/>
              <w:listItem w:displayText="Spring" w:value="Spring"/>
            </w:dropDownList>
          </w:sdtPr>
          <w:sdtEndPr/>
          <w:sdtContent>
            <w:tc>
              <w:tcPr>
                <w:tcW w:w="1885" w:type="dxa"/>
              </w:tcPr>
              <w:p w14:paraId="19A35073" w14:textId="33512C73" w:rsidR="00233D77" w:rsidRPr="002F7E51" w:rsidRDefault="00233D77" w:rsidP="00233D77">
                <w:pPr>
                  <w:rPr>
                    <w:rFonts w:cstheme="minorHAnsi"/>
                  </w:rPr>
                </w:pPr>
                <w:r>
                  <w:rPr>
                    <w:rFonts w:cstheme="minorHAnsi"/>
                  </w:rPr>
                  <w:t>Fall</w:t>
                </w:r>
              </w:p>
            </w:tc>
          </w:sdtContent>
        </w:sdt>
        <w:tc>
          <w:tcPr>
            <w:tcW w:w="720" w:type="dxa"/>
          </w:tcPr>
          <w:sdt>
            <w:sdtPr>
              <w:rPr>
                <w:rFonts w:cstheme="minorHAnsi"/>
              </w:rPr>
              <w:id w:val="677770164"/>
              <w:placeholder>
                <w:docPart w:val="505E1632A29B42948A9B829E1C112536"/>
              </w:placeholder>
              <w:date w:fullDate="2022-09-08T00:00:00Z">
                <w:dateFormat w:val="yyyy"/>
                <w:lid w:val="en-US"/>
                <w:storeMappedDataAs w:val="dateTime"/>
                <w:calendar w:val="gregorian"/>
              </w:date>
            </w:sdtPr>
            <w:sdtEndPr/>
            <w:sdtContent>
              <w:p w14:paraId="29520181" w14:textId="4DF6E8E8" w:rsidR="00233D77" w:rsidRDefault="00233D77" w:rsidP="00233D77">
                <w:pPr>
                  <w:spacing w:after="120"/>
                  <w:jc w:val="center"/>
                  <w:rPr>
                    <w:rFonts w:cstheme="minorHAnsi"/>
                  </w:rPr>
                </w:pPr>
                <w:r>
                  <w:rPr>
                    <w:rFonts w:cstheme="minorHAnsi"/>
                  </w:rPr>
                  <w:t>2022</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233D77" w:rsidRPr="001C697E" w14:paraId="38A7FCD8" w14:textId="77777777" w:rsidTr="000F3624">
        <w:tc>
          <w:tcPr>
            <w:tcW w:w="2605" w:type="dxa"/>
          </w:tcPr>
          <w:p w14:paraId="414AAF55" w14:textId="591B3858" w:rsidR="00233D77" w:rsidRPr="002F7E51" w:rsidRDefault="00233D77" w:rsidP="00233D77">
            <w:pPr>
              <w:rPr>
                <w:rFonts w:cstheme="minorHAnsi"/>
                <w:b/>
              </w:rPr>
            </w:pPr>
            <w:r w:rsidRPr="002F7E51">
              <w:rPr>
                <w:rFonts w:cstheme="minorHAnsi"/>
                <w:b/>
              </w:rPr>
              <w:t xml:space="preserve">Instructor: </w:t>
            </w:r>
          </w:p>
        </w:tc>
        <w:tc>
          <w:tcPr>
            <w:tcW w:w="6364" w:type="dxa"/>
          </w:tcPr>
          <w:p w14:paraId="6935310F" w14:textId="22820269" w:rsidR="00233D77" w:rsidRPr="002F7E51" w:rsidRDefault="00233D77" w:rsidP="00233D77">
            <w:pPr>
              <w:rPr>
                <w:rFonts w:cstheme="minorHAnsi"/>
              </w:rPr>
            </w:pPr>
            <w:r>
              <w:rPr>
                <w:rFonts w:cstheme="minorHAnsi"/>
              </w:rPr>
              <w:t>Kevin Hermening, CFP®, APMA®, MBA</w:t>
            </w:r>
          </w:p>
        </w:tc>
      </w:tr>
      <w:tr w:rsidR="00233D77" w:rsidRPr="001C697E" w14:paraId="4516D814" w14:textId="77777777" w:rsidTr="000F3624">
        <w:tc>
          <w:tcPr>
            <w:tcW w:w="2605" w:type="dxa"/>
          </w:tcPr>
          <w:p w14:paraId="1F9BAFA1" w14:textId="77777777" w:rsidR="00233D77" w:rsidRPr="002F7E51" w:rsidRDefault="00233D77" w:rsidP="00233D77">
            <w:pPr>
              <w:rPr>
                <w:rFonts w:cstheme="minorHAnsi"/>
                <w:b/>
              </w:rPr>
            </w:pPr>
            <w:r w:rsidRPr="002F7E51">
              <w:rPr>
                <w:rFonts w:cstheme="minorHAnsi"/>
                <w:b/>
              </w:rPr>
              <w:t>Office:</w:t>
            </w:r>
          </w:p>
        </w:tc>
        <w:tc>
          <w:tcPr>
            <w:tcW w:w="6364" w:type="dxa"/>
          </w:tcPr>
          <w:p w14:paraId="32AD8011" w14:textId="3A35C3F8" w:rsidR="00233D77" w:rsidRPr="002F7E51" w:rsidRDefault="00233D77" w:rsidP="00233D77">
            <w:pPr>
              <w:rPr>
                <w:rFonts w:cstheme="minorHAnsi"/>
              </w:rPr>
            </w:pPr>
            <w:r>
              <w:rPr>
                <w:rFonts w:cstheme="minorHAnsi"/>
              </w:rPr>
              <w:t>N/A – See Below in Sec. 1.2</w:t>
            </w:r>
          </w:p>
        </w:tc>
      </w:tr>
      <w:tr w:rsidR="00233D77" w:rsidRPr="001C697E" w14:paraId="2B3B5AC1" w14:textId="77777777" w:rsidTr="000F3624">
        <w:tc>
          <w:tcPr>
            <w:tcW w:w="2605" w:type="dxa"/>
          </w:tcPr>
          <w:p w14:paraId="4859426A" w14:textId="1D73B3C1" w:rsidR="00233D77" w:rsidRPr="002F7E51" w:rsidRDefault="00233D77" w:rsidP="00233D77">
            <w:pPr>
              <w:rPr>
                <w:rFonts w:cstheme="minorHAnsi"/>
                <w:b/>
              </w:rPr>
            </w:pPr>
            <w:r>
              <w:rPr>
                <w:rFonts w:cstheme="minorHAnsi"/>
                <w:b/>
              </w:rPr>
              <w:t>Physical Office Hours:</w:t>
            </w:r>
          </w:p>
        </w:tc>
        <w:tc>
          <w:tcPr>
            <w:tcW w:w="6364" w:type="dxa"/>
          </w:tcPr>
          <w:p w14:paraId="2355BCDE" w14:textId="7BD4518C" w:rsidR="00233D77" w:rsidRPr="002F7E51" w:rsidRDefault="00233D77" w:rsidP="00233D77">
            <w:pPr>
              <w:rPr>
                <w:rFonts w:cstheme="minorHAnsi"/>
              </w:rPr>
            </w:pPr>
            <w:r>
              <w:rPr>
                <w:rFonts w:cstheme="minorHAnsi"/>
              </w:rPr>
              <w:t>N/A – See Below in Sec. 1.2</w:t>
            </w:r>
          </w:p>
        </w:tc>
      </w:tr>
      <w:tr w:rsidR="00233D77" w:rsidRPr="001C697E" w14:paraId="732C93F6" w14:textId="77777777" w:rsidTr="000F3624">
        <w:tc>
          <w:tcPr>
            <w:tcW w:w="2605" w:type="dxa"/>
          </w:tcPr>
          <w:p w14:paraId="186C512F" w14:textId="348F4906" w:rsidR="00233D77" w:rsidRPr="002F7E51" w:rsidRDefault="00233D77" w:rsidP="00233D77">
            <w:pPr>
              <w:rPr>
                <w:rFonts w:cstheme="minorHAnsi"/>
                <w:b/>
              </w:rPr>
            </w:pPr>
            <w:r w:rsidRPr="002F7E51">
              <w:rPr>
                <w:rFonts w:cstheme="minorHAnsi"/>
                <w:b/>
              </w:rPr>
              <w:t>Virtual Office Hours:</w:t>
            </w:r>
          </w:p>
        </w:tc>
        <w:tc>
          <w:tcPr>
            <w:tcW w:w="6364" w:type="dxa"/>
          </w:tcPr>
          <w:p w14:paraId="0E732A5B" w14:textId="23397250" w:rsidR="00233D77" w:rsidRPr="002F7E51" w:rsidRDefault="00233D77" w:rsidP="00233D77">
            <w:pPr>
              <w:rPr>
                <w:rFonts w:cstheme="minorHAnsi"/>
              </w:rPr>
            </w:pPr>
            <w:r>
              <w:rPr>
                <w:rFonts w:cstheme="minorHAnsi"/>
              </w:rPr>
              <w:t>via Zoom or Teams, Sundays 6-7 pm, or by appt; send email or text to schedule</w:t>
            </w:r>
          </w:p>
        </w:tc>
      </w:tr>
      <w:tr w:rsidR="00233D77" w:rsidRPr="001C697E" w14:paraId="48F601C7" w14:textId="77777777" w:rsidTr="000F3624">
        <w:tc>
          <w:tcPr>
            <w:tcW w:w="2605" w:type="dxa"/>
          </w:tcPr>
          <w:p w14:paraId="10353955" w14:textId="77777777" w:rsidR="00233D77" w:rsidRPr="002F7E51" w:rsidRDefault="00233D77" w:rsidP="00233D77">
            <w:pPr>
              <w:rPr>
                <w:rFonts w:cstheme="minorHAnsi"/>
                <w:b/>
              </w:rPr>
            </w:pPr>
            <w:r w:rsidRPr="002F7E51">
              <w:rPr>
                <w:rFonts w:cstheme="minorHAnsi"/>
                <w:b/>
              </w:rPr>
              <w:t>Office Telephone:</w:t>
            </w:r>
          </w:p>
        </w:tc>
        <w:tc>
          <w:tcPr>
            <w:tcW w:w="6364" w:type="dxa"/>
          </w:tcPr>
          <w:p w14:paraId="64E53A2F" w14:textId="6DD5DA44" w:rsidR="00233D77" w:rsidRPr="002F7E51" w:rsidRDefault="00233D77" w:rsidP="00233D77">
            <w:pPr>
              <w:rPr>
                <w:rFonts w:cstheme="minorHAnsi"/>
              </w:rPr>
            </w:pPr>
            <w:r>
              <w:rPr>
                <w:rFonts w:cstheme="minorHAnsi"/>
              </w:rPr>
              <w:t xml:space="preserve">Cell/Text 715-571-0950, or use email to schedule call </w:t>
            </w:r>
            <w:r w:rsidRPr="00233D77">
              <w:rPr>
                <w:rFonts w:cstheme="minorHAnsi"/>
                <w:i/>
                <w:iCs/>
              </w:rPr>
              <w:t>(please remember to identify yourself as a student in your initial text)</w:t>
            </w:r>
          </w:p>
        </w:tc>
      </w:tr>
      <w:tr w:rsidR="00233D77" w:rsidRPr="001C697E" w14:paraId="44F94B92" w14:textId="77777777" w:rsidTr="000F3624">
        <w:tc>
          <w:tcPr>
            <w:tcW w:w="2605" w:type="dxa"/>
          </w:tcPr>
          <w:p w14:paraId="20AF0DEE" w14:textId="409E6077" w:rsidR="00233D77" w:rsidRPr="002F7E51" w:rsidRDefault="00233D77" w:rsidP="00233D77">
            <w:pPr>
              <w:rPr>
                <w:rFonts w:cstheme="minorHAnsi"/>
                <w:b/>
              </w:rPr>
            </w:pPr>
            <w:r w:rsidRPr="002F7E51">
              <w:rPr>
                <w:rFonts w:cstheme="minorHAnsi"/>
                <w:b/>
              </w:rPr>
              <w:t>E-mail:</w:t>
            </w:r>
          </w:p>
        </w:tc>
        <w:tc>
          <w:tcPr>
            <w:tcW w:w="6364" w:type="dxa"/>
          </w:tcPr>
          <w:p w14:paraId="76B626BE" w14:textId="44EF14F4" w:rsidR="00233D77" w:rsidRPr="002F7E51" w:rsidRDefault="005D1840" w:rsidP="00233D77">
            <w:pPr>
              <w:rPr>
                <w:rFonts w:cstheme="minorHAnsi"/>
              </w:rPr>
            </w:pPr>
            <w:hyperlink r:id="rId13" w:history="1">
              <w:r w:rsidR="00233D77" w:rsidRPr="003D6F2F">
                <w:rPr>
                  <w:rStyle w:val="Hyperlink"/>
                  <w:rFonts w:cstheme="minorHAnsi"/>
                </w:rPr>
                <w:t>khermeni@uwsp.edu</w:t>
              </w:r>
            </w:hyperlink>
          </w:p>
        </w:tc>
      </w:tr>
      <w:tr w:rsidR="00233D77" w:rsidRPr="001C697E" w14:paraId="025C25E4" w14:textId="77777777" w:rsidTr="000F3624">
        <w:tc>
          <w:tcPr>
            <w:tcW w:w="2605" w:type="dxa"/>
          </w:tcPr>
          <w:p w14:paraId="6D4A5C3A" w14:textId="15201D94" w:rsidR="00233D77" w:rsidRPr="002F7E51" w:rsidRDefault="00233D77" w:rsidP="00233D77">
            <w:pPr>
              <w:rPr>
                <w:rFonts w:cstheme="minorHAnsi"/>
                <w:b/>
              </w:rPr>
            </w:pPr>
            <w:r w:rsidRPr="002F7E51">
              <w:rPr>
                <w:rFonts w:cstheme="minorHAnsi"/>
                <w:b/>
              </w:rPr>
              <w:t>Expected Instructor Response Time</w:t>
            </w:r>
            <w:r>
              <w:rPr>
                <w:rFonts w:cstheme="minorHAnsi"/>
                <w:b/>
              </w:rPr>
              <w:t>:</w:t>
            </w:r>
          </w:p>
        </w:tc>
        <w:tc>
          <w:tcPr>
            <w:tcW w:w="6364" w:type="dxa"/>
          </w:tcPr>
          <w:p w14:paraId="58C11554" w14:textId="290F2DD3" w:rsidR="00233D77" w:rsidRPr="002F7E51" w:rsidRDefault="00233D77" w:rsidP="00233D77">
            <w:pPr>
              <w:rPr>
                <w:rFonts w:cstheme="minorHAnsi"/>
              </w:rPr>
            </w:pPr>
            <w:r>
              <w:rPr>
                <w:rFonts w:cstheme="minorHAnsi"/>
              </w:rPr>
              <w:t>&lt;24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33D77" w:rsidRPr="001C697E" w14:paraId="0AD0D044" w14:textId="77777777" w:rsidTr="00AA3634">
        <w:trPr>
          <w:trHeight w:val="115"/>
        </w:trPr>
        <w:tc>
          <w:tcPr>
            <w:tcW w:w="2605" w:type="dxa"/>
            <w:vMerge w:val="restart"/>
          </w:tcPr>
          <w:p w14:paraId="7C12848B" w14:textId="11F05E42" w:rsidR="00233D77" w:rsidRDefault="00233D77" w:rsidP="00233D77">
            <w:pPr>
              <w:rPr>
                <w:rFonts w:cstheme="minorHAnsi"/>
                <w:b/>
              </w:rPr>
            </w:pPr>
            <w:r>
              <w:rPr>
                <w:rFonts w:cstheme="minorHAnsi"/>
                <w:b/>
              </w:rPr>
              <w:t>Meeting Time &amp; Location for face-to-face sessions:</w:t>
            </w:r>
          </w:p>
        </w:tc>
        <w:tc>
          <w:tcPr>
            <w:tcW w:w="6359" w:type="dxa"/>
          </w:tcPr>
          <w:p w14:paraId="6D73B417" w14:textId="52333AE0" w:rsidR="00233D77" w:rsidRPr="002F7E51" w:rsidRDefault="00233D77" w:rsidP="00233D77">
            <w:pPr>
              <w:rPr>
                <w:rFonts w:cstheme="minorHAnsi"/>
              </w:rPr>
            </w:pPr>
            <w:r>
              <w:rPr>
                <w:rFonts w:cstheme="minorHAnsi"/>
              </w:rPr>
              <w:t>CPS 322 (</w:t>
            </w:r>
            <w:r w:rsidRPr="00233D77">
              <w:rPr>
                <w:rFonts w:cstheme="minorHAnsi"/>
                <w:b/>
                <w:bCs/>
              </w:rPr>
              <w:t>In-Person C</w:t>
            </w:r>
            <w:r w:rsidRPr="0099678E">
              <w:rPr>
                <w:rFonts w:cstheme="minorHAnsi"/>
                <w:b/>
                <w:bCs/>
              </w:rPr>
              <w:t>lass</w:t>
            </w:r>
            <w:r>
              <w:rPr>
                <w:rFonts w:cstheme="minorHAnsi"/>
              </w:rPr>
              <w:t xml:space="preserve"> is on Thursday evening from 5:30-8:20 pm</w:t>
            </w:r>
            <w:r w:rsidR="00AA3BBA">
              <w:rPr>
                <w:rFonts w:cstheme="minorHAnsi"/>
              </w:rPr>
              <w:t>)</w:t>
            </w:r>
          </w:p>
        </w:tc>
      </w:tr>
      <w:tr w:rsidR="00233D77" w:rsidRPr="001C697E" w14:paraId="512655EA" w14:textId="77777777" w:rsidTr="00233D77">
        <w:trPr>
          <w:trHeight w:val="70"/>
        </w:trPr>
        <w:tc>
          <w:tcPr>
            <w:tcW w:w="2605" w:type="dxa"/>
            <w:vMerge/>
          </w:tcPr>
          <w:p w14:paraId="04D679F9" w14:textId="77777777" w:rsidR="00233D77" w:rsidRDefault="00233D77" w:rsidP="00233D77">
            <w:pPr>
              <w:rPr>
                <w:rFonts w:cstheme="minorHAnsi"/>
                <w:b/>
              </w:rPr>
            </w:pPr>
          </w:p>
        </w:tc>
        <w:tc>
          <w:tcPr>
            <w:tcW w:w="6359" w:type="dxa"/>
          </w:tcPr>
          <w:p w14:paraId="3311E90D" w14:textId="6D094598" w:rsidR="00233D77" w:rsidRPr="002F7E51" w:rsidRDefault="00233D77" w:rsidP="00233D77">
            <w:pPr>
              <w:rPr>
                <w:rFonts w:cstheme="minorHAnsi"/>
              </w:rPr>
            </w:pPr>
            <w:r w:rsidRPr="0099678E">
              <w:rPr>
                <w:rFonts w:cstheme="minorHAnsi"/>
                <w:b/>
                <w:bCs/>
              </w:rPr>
              <w:t>Office hours</w:t>
            </w:r>
            <w:r>
              <w:rPr>
                <w:rFonts w:cstheme="minorHAnsi"/>
              </w:rPr>
              <w:t xml:space="preserve"> 1 hr. +/- class period from 4:30-5:20 pm, and from 8:20-9:00 pm)</w:t>
            </w:r>
          </w:p>
        </w:tc>
      </w:tr>
      <w:tr w:rsidR="00233D77" w:rsidRPr="001C697E" w14:paraId="51C7EE90" w14:textId="77777777" w:rsidTr="000F3624">
        <w:tc>
          <w:tcPr>
            <w:tcW w:w="2605" w:type="dxa"/>
          </w:tcPr>
          <w:p w14:paraId="20B85671" w14:textId="5E10427E" w:rsidR="00233D77" w:rsidRPr="002F7E51" w:rsidRDefault="00233D77" w:rsidP="00233D77">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28D0AA95" w:rsidR="00233D77" w:rsidRPr="002F7E51" w:rsidRDefault="00233D77" w:rsidP="00233D77">
            <w:pPr>
              <w:rPr>
                <w:rFonts w:cstheme="minorHAnsi"/>
              </w:rPr>
            </w:pPr>
            <w:r>
              <w:rPr>
                <w:rFonts w:eastAsia="Times New Roman" w:cs="Arial"/>
              </w:rPr>
              <w:t>I</w:t>
            </w:r>
            <w:r w:rsidRPr="00295C09">
              <w:rPr>
                <w:rFonts w:eastAsia="Times New Roman" w:cs="Arial"/>
              </w:rPr>
              <w:t>ntroductory survey course of</w:t>
            </w:r>
            <w:r>
              <w:rPr>
                <w:rFonts w:eastAsia="Times New Roman" w:cs="Arial"/>
              </w:rPr>
              <w:t xml:space="preserve"> </w:t>
            </w:r>
            <w:r w:rsidRPr="00295C09">
              <w:rPr>
                <w:rFonts w:eastAsia="Times New Roman" w:cs="Arial"/>
              </w:rPr>
              <w:t>the basic content included in the Certified Financial Planner (CFP</w:t>
            </w:r>
            <w:r>
              <w:rPr>
                <w:rFonts w:eastAsia="Times New Roman" w:cs="Arial"/>
              </w:rPr>
              <w:t>®</w:t>
            </w:r>
            <w:r w:rsidRPr="00295C09">
              <w:rPr>
                <w:rFonts w:eastAsia="Times New Roman" w:cs="Arial"/>
              </w:rPr>
              <w:t>) program. Financial Planning, Personal Insurance, Investments, Federal Income Tax, Retirement Planning, Employee Benefits, and Estate Planning will be covered.</w:t>
            </w:r>
          </w:p>
        </w:tc>
      </w:tr>
      <w:tr w:rsidR="00233D77" w:rsidRPr="001C697E" w14:paraId="22D7E0F9" w14:textId="77777777" w:rsidTr="000F3624">
        <w:tc>
          <w:tcPr>
            <w:tcW w:w="2605" w:type="dxa"/>
          </w:tcPr>
          <w:p w14:paraId="7E17FB3A" w14:textId="180B31F6" w:rsidR="00233D77" w:rsidRPr="002F7E51" w:rsidRDefault="00233D77" w:rsidP="00233D77">
            <w:pPr>
              <w:rPr>
                <w:rFonts w:cstheme="minorHAnsi"/>
                <w:b/>
              </w:rPr>
            </w:pPr>
            <w:r>
              <w:rPr>
                <w:rFonts w:cstheme="minorHAnsi"/>
                <w:b/>
              </w:rPr>
              <w:t>Credits</w:t>
            </w:r>
            <w:r w:rsidRPr="002F7E51">
              <w:rPr>
                <w:rFonts w:cstheme="minorHAnsi"/>
                <w:b/>
              </w:rPr>
              <w:t>:</w:t>
            </w:r>
          </w:p>
        </w:tc>
        <w:tc>
          <w:tcPr>
            <w:tcW w:w="6359" w:type="dxa"/>
          </w:tcPr>
          <w:p w14:paraId="790DD601" w14:textId="2EEC11D6" w:rsidR="00233D77" w:rsidRPr="002F7E51" w:rsidRDefault="00233D77" w:rsidP="00233D77">
            <w:pPr>
              <w:rPr>
                <w:rFonts w:cstheme="minorHAnsi"/>
              </w:rPr>
            </w:pPr>
            <w:r>
              <w:rPr>
                <w:rFonts w:cstheme="minorHAnsi"/>
              </w:rPr>
              <w:t>3</w:t>
            </w:r>
          </w:p>
        </w:tc>
      </w:tr>
      <w:tr w:rsidR="00233D77" w:rsidRPr="001C697E" w14:paraId="2E705A97" w14:textId="77777777" w:rsidTr="000F3624">
        <w:tc>
          <w:tcPr>
            <w:tcW w:w="2605" w:type="dxa"/>
          </w:tcPr>
          <w:p w14:paraId="4EDE66A1" w14:textId="0C522A53" w:rsidR="00233D77" w:rsidRPr="002F7E51" w:rsidRDefault="00233D77" w:rsidP="00233D77">
            <w:pPr>
              <w:rPr>
                <w:rFonts w:cstheme="minorHAnsi"/>
                <w:b/>
              </w:rPr>
            </w:pPr>
            <w:r>
              <w:rPr>
                <w:rFonts w:cstheme="minorHAnsi"/>
                <w:b/>
              </w:rPr>
              <w:t>Prerequisites</w:t>
            </w:r>
            <w:r w:rsidRPr="002F7E51">
              <w:rPr>
                <w:rFonts w:cstheme="minorHAnsi"/>
                <w:b/>
              </w:rPr>
              <w:t>:</w:t>
            </w:r>
          </w:p>
        </w:tc>
        <w:tc>
          <w:tcPr>
            <w:tcW w:w="6359" w:type="dxa"/>
          </w:tcPr>
          <w:p w14:paraId="451414D7" w14:textId="14F6F3BF" w:rsidR="00233D77" w:rsidRPr="002F7E51" w:rsidRDefault="00233D77" w:rsidP="00233D77">
            <w:pPr>
              <w:rPr>
                <w:rFonts w:cstheme="minorHAnsi"/>
              </w:rPr>
            </w:pPr>
            <w:r>
              <w:rPr>
                <w:rFonts w:cstheme="minorHAnsi"/>
              </w:rPr>
              <w:t>BUS 350 or Consent</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3E9EFDFA" w:rsidR="002F7E51" w:rsidRPr="003E1BE8" w:rsidRDefault="00233D77" w:rsidP="003E1BE8">
            <w:pPr>
              <w:rPr>
                <w:sz w:val="24"/>
                <w:szCs w:val="24"/>
              </w:rPr>
            </w:pPr>
            <w:r w:rsidRPr="007076C3">
              <w:rPr>
                <w:sz w:val="24"/>
                <w:szCs w:val="24"/>
              </w:rPr>
              <w:t xml:space="preserve">Personal Financial Planning by </w:t>
            </w:r>
            <w:r w:rsidRPr="00D26ED2">
              <w:rPr>
                <w:rFonts w:cs="Arial"/>
                <w:bCs/>
                <w:sz w:val="24"/>
                <w:szCs w:val="24"/>
                <w:lang w:val="en"/>
              </w:rPr>
              <w:t>Billingsley,</w:t>
            </w:r>
            <w:r>
              <w:rPr>
                <w:sz w:val="24"/>
                <w:szCs w:val="24"/>
              </w:rPr>
              <w:t xml:space="preserve"> </w:t>
            </w:r>
            <w:r w:rsidRPr="007076C3">
              <w:rPr>
                <w:sz w:val="24"/>
                <w:szCs w:val="24"/>
              </w:rPr>
              <w:t xml:space="preserve">Gitman, </w:t>
            </w:r>
            <w:r w:rsidRPr="007076C3">
              <w:rPr>
                <w:rFonts w:ascii="Arial" w:hAnsi="Arial" w:cs="Arial"/>
                <w:bCs/>
                <w:color w:val="333333"/>
                <w:sz w:val="24"/>
                <w:szCs w:val="24"/>
                <w:lang w:val="en"/>
              </w:rPr>
              <w:t xml:space="preserve">Joehnk, </w:t>
            </w:r>
            <w:r>
              <w:rPr>
                <w:rFonts w:cs="Arial"/>
                <w:bCs/>
                <w:color w:val="333333"/>
                <w:sz w:val="24"/>
                <w:szCs w:val="24"/>
                <w:lang w:val="en"/>
              </w:rPr>
              <w:t>and (1</w:t>
            </w:r>
            <w:r w:rsidR="009D1E93">
              <w:rPr>
                <w:rFonts w:cs="Arial"/>
                <w:bCs/>
                <w:color w:val="333333"/>
                <w:sz w:val="24"/>
                <w:szCs w:val="24"/>
                <w:lang w:val="en"/>
              </w:rPr>
              <w:t>5</w:t>
            </w:r>
            <w:r w:rsidRPr="007076C3">
              <w:rPr>
                <w:rFonts w:cs="Arial"/>
                <w:bCs/>
                <w:color w:val="333333"/>
                <w:sz w:val="24"/>
                <w:szCs w:val="24"/>
                <w:vertAlign w:val="superscript"/>
                <w:lang w:val="en"/>
              </w:rPr>
              <w:t>th</w:t>
            </w:r>
            <w:r w:rsidRPr="007076C3">
              <w:rPr>
                <w:rFonts w:cs="Arial"/>
                <w:bCs/>
                <w:color w:val="333333"/>
                <w:sz w:val="24"/>
                <w:szCs w:val="24"/>
                <w:lang w:val="en"/>
              </w:rPr>
              <w:t xml:space="preserve"> Edition)</w:t>
            </w:r>
            <w:r>
              <w:rPr>
                <w:rFonts w:cs="Arial"/>
                <w:bCs/>
                <w:color w:val="333333"/>
                <w:sz w:val="24"/>
                <w:szCs w:val="24"/>
                <w:lang w:val="en"/>
              </w:rPr>
              <w:t>; available as a UWSP rental</w:t>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77777777" w:rsidR="003336AE" w:rsidRPr="002F7E51" w:rsidRDefault="003336AE" w:rsidP="000F3624">
            <w:pPr>
              <w:rPr>
                <w:rFonts w:cstheme="minorHAnsi"/>
              </w:rPr>
            </w:pP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98F7B6E" w:rsidR="003336AE" w:rsidRPr="002F7E51" w:rsidRDefault="003E1BE8" w:rsidP="000F3624">
            <w:pPr>
              <w:rPr>
                <w:rFonts w:cstheme="minorHAnsi"/>
              </w:rPr>
            </w:pPr>
            <w:r>
              <w:rPr>
                <w:rFonts w:cstheme="minorHAnsi"/>
              </w:rPr>
              <w:t>Face-to-Face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02928CB5"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r w:rsidR="001206E1">
              <w:t xml:space="preserve"> </w:t>
            </w:r>
            <w:hyperlink r:id="rId21" w:history="1">
              <w:r w:rsidR="001206E1" w:rsidRPr="00165149">
                <w:rPr>
                  <w:rStyle w:val="Hyperlink"/>
                </w:rPr>
                <w:t>https://www3.uwsp.edu/tlc/Pages/TechEssentials.aspx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6B877A70" w:rsidR="003E1BE8" w:rsidRPr="002F7E51" w:rsidRDefault="003E1BE8" w:rsidP="003E1BE8">
            <w:pPr>
              <w:rPr>
                <w:rFonts w:cstheme="minorHAnsi"/>
              </w:rPr>
            </w:pPr>
            <w:r>
              <w:rPr>
                <w:rFonts w:ascii="Calibri" w:eastAsia="Calibri" w:hAnsi="Calibri" w:cs="Times New Roman"/>
                <w:sz w:val="24"/>
                <w:szCs w:val="24"/>
              </w:rPr>
              <w:t xml:space="preserve">Learn basic financial skills that are the foundation for long term financial success.  </w:t>
            </w:r>
            <w:r w:rsidRPr="002B6B41">
              <w:rPr>
                <w:rFonts w:ascii="Calibri" w:eastAsia="Calibri" w:hAnsi="Calibri" w:cs="Times New Roman"/>
                <w:i/>
                <w:iCs/>
                <w:sz w:val="24"/>
                <w:szCs w:val="24"/>
              </w:rPr>
              <w:t>Emphasis in the course will be on how you can apply these skills to serving clients in the financial services industry.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28F38B45" w14:textId="2B3FA0BC" w:rsidR="00005DD3" w:rsidRPr="0088254E" w:rsidRDefault="003E1BE8" w:rsidP="0088254E">
            <w:pPr>
              <w:ind w:left="4"/>
              <w:rPr>
                <w:rFonts w:cstheme="minorHAnsi"/>
              </w:rPr>
            </w:pPr>
            <w:r>
              <w:rPr>
                <w:rFonts w:cstheme="minorHAnsi"/>
              </w:rPr>
              <w:t>Mastery of course material should make it easier to be prepared for the FINRA SIE® (Securities Industry Essentials®) exam and provide a foundation for accelerating your learning in preparation for the credentialing examination for the CFP® (</w:t>
            </w:r>
            <w:r w:rsidRPr="003E1BE8">
              <w:rPr>
                <w:rFonts w:cstheme="minorHAnsi"/>
                <w:smallCaps/>
              </w:rPr>
              <w:t>Certified Financial Planner</w:t>
            </w:r>
            <w:r>
              <w:rPr>
                <w:rFonts w:cstheme="minorHAnsi"/>
              </w:rPr>
              <w:t>™).</w:t>
            </w:r>
          </w:p>
        </w:tc>
      </w:tr>
    </w:tbl>
    <w:p w14:paraId="3907EFEA" w14:textId="0F79904D"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lastRenderedPageBreak/>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2EAF3285" w14:textId="77777777" w:rsidR="005343EE" w:rsidRDefault="005343EE" w:rsidP="005343EE">
            <w:pPr>
              <w:rPr>
                <w:rFonts w:cstheme="minorHAnsi"/>
              </w:rPr>
            </w:pPr>
            <w:r>
              <w:rPr>
                <w:rFonts w:cstheme="minorHAnsi"/>
              </w:rPr>
              <w:t>Classroom Expected/Discussion/Complete Assignments</w:t>
            </w:r>
          </w:p>
          <w:p w14:paraId="1231E532" w14:textId="77777777" w:rsidR="005343EE" w:rsidRPr="000F5D80" w:rsidRDefault="005343EE" w:rsidP="005343EE">
            <w:pPr>
              <w:pStyle w:val="ListParagraph"/>
              <w:numPr>
                <w:ilvl w:val="0"/>
                <w:numId w:val="1"/>
              </w:numPr>
              <w:rPr>
                <w:rFonts w:cstheme="minorHAnsi"/>
                <w:b/>
                <w:bCs/>
                <w:i/>
                <w:iCs/>
              </w:rPr>
            </w:pPr>
            <w:r w:rsidRPr="000F5D80">
              <w:rPr>
                <w:b/>
                <w:bCs/>
                <w:i/>
                <w:iCs/>
              </w:rPr>
              <w:t>This class seeks to prepare you for the professional world of work. To this end, your attendance in class is required. Your regular attendance develops responsibility and accountability and sets a pattern that is expected by employers. Good communication is also an expectation of your professors, instructors, and future employers. You must communicate in a timely manner with your professors and instructors regarding any necessary absence, late arrival, or early departure from class.</w:t>
            </w:r>
          </w:p>
          <w:p w14:paraId="1F327C15" w14:textId="77777777" w:rsidR="005343EE" w:rsidRPr="000F5D80" w:rsidRDefault="005343EE" w:rsidP="005343EE">
            <w:pPr>
              <w:numPr>
                <w:ilvl w:val="0"/>
                <w:numId w:val="1"/>
              </w:numPr>
              <w:shd w:val="clear" w:color="auto" w:fill="FFFFFF"/>
              <w:spacing w:before="100" w:beforeAutospacing="1" w:after="100" w:afterAutospacing="1"/>
              <w:rPr>
                <w:rFonts w:eastAsia="Times New Roman" w:cstheme="minorHAnsi"/>
                <w:color w:val="2D3B45"/>
              </w:rPr>
            </w:pPr>
            <w:r w:rsidRPr="000F5D80">
              <w:rPr>
                <w:rFonts w:eastAsia="Times New Roman" w:cstheme="minorHAnsi"/>
                <w:color w:val="2D3B45"/>
              </w:rPr>
              <w:t xml:space="preserve">Any student who misses more than four classes during the semester will lose one letter on the final grade. </w:t>
            </w:r>
            <w:r w:rsidRPr="00E7341D">
              <w:rPr>
                <w:rFonts w:eastAsia="Times New Roman" w:cstheme="minorHAnsi"/>
                <w:color w:val="2D3B45"/>
                <w:u w:val="single"/>
              </w:rPr>
              <w:t>Excused Absences</w:t>
            </w:r>
            <w:r w:rsidRPr="000F5D80">
              <w:rPr>
                <w:rFonts w:eastAsia="Times New Roman" w:cstheme="minorHAnsi"/>
                <w:color w:val="2D3B45"/>
              </w:rPr>
              <w:t> </w:t>
            </w:r>
            <w:r w:rsidRPr="000F5D80">
              <w:rPr>
                <w:rFonts w:eastAsia="Times New Roman" w:cstheme="minorHAnsi"/>
                <w:i/>
                <w:iCs/>
                <w:color w:val="2D3B45"/>
              </w:rPr>
              <w:t>do not count </w:t>
            </w:r>
            <w:r w:rsidRPr="000F5D80">
              <w:rPr>
                <w:rFonts w:eastAsia="Times New Roman" w:cstheme="minorHAnsi"/>
                <w:color w:val="2D3B45"/>
              </w:rPr>
              <w:t>against the four-class limit </w:t>
            </w:r>
            <w:r w:rsidRPr="000F5D80">
              <w:rPr>
                <w:rFonts w:eastAsia="Times New Roman" w:cstheme="minorHAnsi"/>
                <w:i/>
                <w:iCs/>
                <w:color w:val="2D3B45"/>
              </w:rPr>
              <w:t>if you inform your instructor in advance</w:t>
            </w:r>
            <w:r w:rsidRPr="000F5D80">
              <w:rPr>
                <w:rFonts w:eastAsia="Times New Roman" w:cstheme="minorHAnsi"/>
                <w:color w:val="2D3B45"/>
              </w:rPr>
              <w:t>.</w:t>
            </w:r>
          </w:p>
          <w:p w14:paraId="6ECEE357" w14:textId="77777777" w:rsidR="005343EE" w:rsidRPr="000F5D80" w:rsidRDefault="005343EE" w:rsidP="005343EE">
            <w:pPr>
              <w:numPr>
                <w:ilvl w:val="0"/>
                <w:numId w:val="1"/>
              </w:numPr>
              <w:shd w:val="clear" w:color="auto" w:fill="FFFFFF"/>
              <w:spacing w:before="100" w:beforeAutospacing="1" w:after="100" w:afterAutospacing="1"/>
              <w:rPr>
                <w:rFonts w:eastAsia="Times New Roman" w:cstheme="minorHAnsi"/>
                <w:color w:val="2D3B45"/>
              </w:rPr>
            </w:pPr>
            <w:r w:rsidRPr="000F5D80">
              <w:rPr>
                <w:rFonts w:eastAsia="Times New Roman" w:cstheme="minorHAnsi"/>
                <w:color w:val="2D3B45"/>
              </w:rPr>
              <w:t>Unexcused late arrival to class (tardy) three times will be counted as one absence.</w:t>
            </w:r>
          </w:p>
          <w:p w14:paraId="0AB1AFBC" w14:textId="6F449FCF" w:rsidR="005559AF" w:rsidRPr="005343EE" w:rsidRDefault="005343EE" w:rsidP="000F3624">
            <w:pPr>
              <w:pStyle w:val="ListParagraph"/>
              <w:numPr>
                <w:ilvl w:val="0"/>
                <w:numId w:val="1"/>
              </w:numPr>
              <w:rPr>
                <w:b/>
                <w:bCs/>
                <w:i/>
                <w:iCs/>
              </w:rPr>
            </w:pPr>
            <w:r w:rsidRPr="000F5D80">
              <w:rPr>
                <w:rFonts w:eastAsia="Times New Roman" w:cstheme="minorHAnsi"/>
                <w:color w:val="2D3B45"/>
              </w:rPr>
              <w:t>Except for an emergency, you are expected to remain in the classroom for the duration of the class period. If you must leave class early, inform your instructor before class.  If you fail to inform the instructor, your early departure will count as a Tardy.</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055A9671" w:rsidR="007D0B4D" w:rsidRPr="002F7E51" w:rsidRDefault="005343EE" w:rsidP="000F3624">
            <w:pPr>
              <w:rPr>
                <w:rFonts w:cstheme="minorHAnsi"/>
              </w:rPr>
            </w:pPr>
            <w:r>
              <w:rPr>
                <w:rFonts w:cstheme="minorHAnsi"/>
              </w:rPr>
              <w:t>Accepted, but penalized; usually 10% Reduction</w:t>
            </w:r>
          </w:p>
        </w:tc>
      </w:tr>
    </w:tbl>
    <w:p w14:paraId="1B47C154" w14:textId="284706B9"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5658CA0D" w:rsidR="00233E54" w:rsidRPr="002F7E51" w:rsidRDefault="005343EE" w:rsidP="000F3624">
            <w:pPr>
              <w:rPr>
                <w:rFonts w:cstheme="minorHAnsi"/>
              </w:rPr>
            </w:pPr>
            <w:r>
              <w:rPr>
                <w:rFonts w:cstheme="minorHAnsi"/>
              </w:rPr>
              <w:t>This is an in-person class. No online class options are being made available.</w:t>
            </w:r>
          </w:p>
        </w:tc>
      </w:tr>
    </w:tbl>
    <w:p w14:paraId="71CEB0C4" w14:textId="0CFBDF6B" w:rsidR="005343EE" w:rsidRPr="002F7E51" w:rsidRDefault="005343EE" w:rsidP="005343EE">
      <w:pPr>
        <w:pStyle w:val="Heading2"/>
        <w:numPr>
          <w:ilvl w:val="1"/>
          <w:numId w:val="39"/>
        </w:numPr>
      </w:pPr>
      <w:r>
        <w:t>Proposed Class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343EE" w:rsidRPr="001C697E" w14:paraId="2BEBA44C" w14:textId="77777777" w:rsidTr="00FB7DDA">
        <w:tc>
          <w:tcPr>
            <w:tcW w:w="8964" w:type="dxa"/>
          </w:tcPr>
          <w:p w14:paraId="561B34BA" w14:textId="77777777" w:rsidR="005343EE" w:rsidRDefault="005343EE" w:rsidP="005343EE">
            <w:pPr>
              <w:rPr>
                <w:rFonts w:cstheme="minorHAnsi"/>
                <w:b/>
                <w:bCs/>
              </w:rPr>
            </w:pPr>
          </w:p>
          <w:p w14:paraId="3B57ADFE" w14:textId="2851684E" w:rsidR="005343EE" w:rsidRDefault="005343EE" w:rsidP="005343EE">
            <w:pPr>
              <w:rPr>
                <w:rFonts w:cstheme="minorHAnsi"/>
                <w:b/>
                <w:bCs/>
              </w:rPr>
            </w:pPr>
            <w:r>
              <w:rPr>
                <w:rFonts w:cstheme="minorHAnsi"/>
                <w:b/>
                <w:bCs/>
              </w:rPr>
              <w:t>Each class will be broken into several sections. There will be industry or non-proprietary material used in some presentations or handouts. Most weeks, there will be pre-test, not to be used for grading. There will be no surprise quizzes, projects, or exams.</w:t>
            </w:r>
          </w:p>
          <w:p w14:paraId="1F04735B" w14:textId="77777777" w:rsidR="005343EE" w:rsidRDefault="005343EE" w:rsidP="00FB7DDA">
            <w:pPr>
              <w:rPr>
                <w:rFonts w:cstheme="minorHAnsi"/>
              </w:rPr>
            </w:pPr>
          </w:p>
          <w:p w14:paraId="2621A100" w14:textId="01665221" w:rsidR="005343EE" w:rsidRDefault="00B70876" w:rsidP="005343EE">
            <w:pPr>
              <w:rPr>
                <w:rFonts w:cstheme="minorHAnsi"/>
                <w:b/>
                <w:bCs/>
              </w:rPr>
            </w:pPr>
            <w:r>
              <w:rPr>
                <w:rFonts w:cstheme="minorHAnsi"/>
                <w:b/>
                <w:bCs/>
              </w:rPr>
              <w:t xml:space="preserve">Breaks </w:t>
            </w:r>
            <w:r w:rsidR="005343EE">
              <w:rPr>
                <w:rFonts w:cstheme="minorHAnsi"/>
                <w:b/>
                <w:bCs/>
              </w:rPr>
              <w:t xml:space="preserve">will occur </w:t>
            </w:r>
            <w:r>
              <w:rPr>
                <w:rFonts w:cstheme="minorHAnsi"/>
                <w:b/>
                <w:bCs/>
              </w:rPr>
              <w:t xml:space="preserve">from </w:t>
            </w:r>
            <w:r w:rsidR="005343EE">
              <w:rPr>
                <w:rFonts w:cstheme="minorHAnsi"/>
                <w:b/>
                <w:bCs/>
              </w:rPr>
              <w:t>6:4</w:t>
            </w:r>
            <w:r>
              <w:rPr>
                <w:rFonts w:cstheme="minorHAnsi"/>
                <w:b/>
                <w:bCs/>
              </w:rPr>
              <w:t>0</w:t>
            </w:r>
            <w:r w:rsidR="005343EE">
              <w:rPr>
                <w:rFonts w:cstheme="minorHAnsi"/>
                <w:b/>
                <w:bCs/>
              </w:rPr>
              <w:t>-</w:t>
            </w:r>
            <w:r>
              <w:rPr>
                <w:rFonts w:cstheme="minorHAnsi"/>
                <w:b/>
                <w:bCs/>
              </w:rPr>
              <w:t>6</w:t>
            </w:r>
            <w:r w:rsidR="005343EE">
              <w:rPr>
                <w:rFonts w:cstheme="minorHAnsi"/>
                <w:b/>
                <w:bCs/>
              </w:rPr>
              <w:t>:</w:t>
            </w:r>
            <w:r>
              <w:rPr>
                <w:rFonts w:cstheme="minorHAnsi"/>
                <w:b/>
                <w:bCs/>
              </w:rPr>
              <w:t>55</w:t>
            </w:r>
            <w:r w:rsidR="005343EE">
              <w:rPr>
                <w:rFonts w:cstheme="minorHAnsi"/>
                <w:b/>
                <w:bCs/>
              </w:rPr>
              <w:t xml:space="preserve"> p.m.</w:t>
            </w:r>
            <w:r>
              <w:rPr>
                <w:rFonts w:cstheme="minorHAnsi"/>
                <w:b/>
                <w:bCs/>
              </w:rPr>
              <w:t xml:space="preserve"> </w:t>
            </w:r>
            <w:r w:rsidRPr="00B70876">
              <w:rPr>
                <w:rFonts w:cstheme="minorHAnsi"/>
                <w:b/>
                <w:bCs/>
                <w:i/>
                <w:iCs/>
              </w:rPr>
              <w:t>(est.)</w:t>
            </w:r>
          </w:p>
          <w:p w14:paraId="732A54D0" w14:textId="77777777" w:rsidR="005343EE" w:rsidRDefault="005343EE" w:rsidP="005343EE">
            <w:pPr>
              <w:rPr>
                <w:rFonts w:cstheme="minorHAnsi"/>
                <w:b/>
                <w:bCs/>
              </w:rPr>
            </w:pPr>
          </w:p>
          <w:p w14:paraId="3A04AB45" w14:textId="77777777" w:rsidR="005343EE" w:rsidRPr="000C6E76" w:rsidRDefault="005343EE" w:rsidP="005343EE">
            <w:pPr>
              <w:rPr>
                <w:rFonts w:cstheme="minorHAnsi"/>
                <w:b/>
                <w:bCs/>
              </w:rPr>
            </w:pPr>
            <w:r>
              <w:rPr>
                <w:rFonts w:cstheme="minorHAnsi"/>
                <w:b/>
                <w:bCs/>
              </w:rPr>
              <w:t>===============================================================================</w:t>
            </w:r>
          </w:p>
          <w:p w14:paraId="602B4BB5" w14:textId="77777777" w:rsidR="005343EE" w:rsidRDefault="005343EE" w:rsidP="005343EE">
            <w:pPr>
              <w:rPr>
                <w:rFonts w:cstheme="minorHAnsi"/>
                <w:b/>
                <w:bCs/>
              </w:rPr>
            </w:pPr>
          </w:p>
          <w:p w14:paraId="78045031" w14:textId="77777777" w:rsidR="005343EE" w:rsidRPr="009D0CFB" w:rsidRDefault="005343EE" w:rsidP="005343EE">
            <w:pPr>
              <w:rPr>
                <w:rFonts w:cstheme="minorHAnsi"/>
                <w:b/>
                <w:bCs/>
              </w:rPr>
            </w:pPr>
            <w:r w:rsidRPr="005343EE">
              <w:rPr>
                <w:rFonts w:cstheme="minorHAnsi"/>
                <w:b/>
                <w:bCs/>
                <w:u w:val="single"/>
              </w:rPr>
              <w:t>September 8, 2022</w:t>
            </w:r>
            <w:r>
              <w:rPr>
                <w:rFonts w:cstheme="minorHAnsi"/>
                <w:b/>
                <w:bCs/>
              </w:rPr>
              <w:t xml:space="preserve"> – Chapter 1: </w:t>
            </w:r>
            <w:r w:rsidRPr="009D0CFB">
              <w:rPr>
                <w:rFonts w:cstheme="minorHAnsi"/>
                <w:b/>
                <w:bCs/>
              </w:rPr>
              <w:t>understanding the financial planning process.</w:t>
            </w:r>
          </w:p>
          <w:p w14:paraId="58856827" w14:textId="77777777" w:rsidR="005343EE" w:rsidRDefault="005343EE" w:rsidP="005343EE">
            <w:pPr>
              <w:rPr>
                <w:rFonts w:cstheme="minorHAnsi"/>
                <w:b/>
                <w:bCs/>
              </w:rPr>
            </w:pPr>
          </w:p>
          <w:p w14:paraId="10F97FDB" w14:textId="4479547F" w:rsidR="005343EE" w:rsidRPr="009D0CFB" w:rsidRDefault="005343EE" w:rsidP="005343EE">
            <w:pPr>
              <w:rPr>
                <w:rFonts w:cstheme="minorHAnsi"/>
                <w:b/>
                <w:bCs/>
              </w:rPr>
            </w:pPr>
            <w:r w:rsidRPr="005343EE">
              <w:rPr>
                <w:rFonts w:cstheme="minorHAnsi"/>
                <w:b/>
                <w:bCs/>
                <w:u w:val="single"/>
              </w:rPr>
              <w:t>September 15, 2022</w:t>
            </w:r>
            <w:r>
              <w:rPr>
                <w:rFonts w:cstheme="minorHAnsi"/>
                <w:b/>
                <w:bCs/>
              </w:rPr>
              <w:t xml:space="preserve"> –</w:t>
            </w:r>
            <w:r w:rsidRPr="00287D48">
              <w:rPr>
                <w:rFonts w:cstheme="minorHAnsi"/>
                <w:b/>
                <w:bCs/>
                <w:i/>
                <w:iCs/>
              </w:rPr>
              <w:t xml:space="preserve"> Guest speaker</w:t>
            </w:r>
            <w:r>
              <w:rPr>
                <w:rFonts w:cstheme="minorHAnsi"/>
                <w:b/>
                <w:bCs/>
                <w:i/>
                <w:iCs/>
              </w:rPr>
              <w:t>s</w:t>
            </w:r>
            <w:r w:rsidRPr="00287D48">
              <w:rPr>
                <w:rFonts w:cstheme="minorHAnsi"/>
                <w:b/>
                <w:bCs/>
                <w:i/>
                <w:iCs/>
              </w:rPr>
              <w:t xml:space="preserve">, </w:t>
            </w:r>
            <w:r>
              <w:rPr>
                <w:rFonts w:cstheme="minorHAnsi"/>
                <w:b/>
                <w:bCs/>
                <w:i/>
                <w:iCs/>
              </w:rPr>
              <w:t xml:space="preserve">second </w:t>
            </w:r>
            <w:r w:rsidRPr="00287D48">
              <w:rPr>
                <w:rFonts w:cstheme="minorHAnsi"/>
                <w:b/>
                <w:bCs/>
                <w:i/>
                <w:iCs/>
              </w:rPr>
              <w:t>half of class</w:t>
            </w:r>
            <w:r>
              <w:rPr>
                <w:rFonts w:cstheme="minorHAnsi"/>
                <w:b/>
                <w:bCs/>
                <w:i/>
                <w:iCs/>
              </w:rPr>
              <w:t xml:space="preserve">; </w:t>
            </w:r>
            <w:r w:rsidRPr="009D0CFB">
              <w:rPr>
                <w:rFonts w:cstheme="minorHAnsi"/>
                <w:b/>
                <w:bCs/>
              </w:rPr>
              <w:t>Chapter 2</w:t>
            </w:r>
            <w:r>
              <w:rPr>
                <w:rFonts w:cstheme="minorHAnsi"/>
                <w:b/>
                <w:bCs/>
              </w:rPr>
              <w:t xml:space="preserve">: </w:t>
            </w:r>
            <w:r w:rsidRPr="009D0CFB">
              <w:rPr>
                <w:rFonts w:cstheme="minorHAnsi"/>
                <w:b/>
                <w:bCs/>
              </w:rPr>
              <w:t>using your financial statements and budgeting.</w:t>
            </w:r>
          </w:p>
          <w:p w14:paraId="4EAAA64F" w14:textId="77777777" w:rsidR="005343EE" w:rsidRPr="009D0CFB" w:rsidRDefault="005343EE" w:rsidP="005343EE">
            <w:pPr>
              <w:rPr>
                <w:rFonts w:cstheme="minorHAnsi"/>
                <w:b/>
                <w:bCs/>
              </w:rPr>
            </w:pPr>
          </w:p>
          <w:p w14:paraId="03BB15EB" w14:textId="77777777" w:rsidR="005343EE" w:rsidRPr="009D0CFB" w:rsidRDefault="005343EE" w:rsidP="005343EE">
            <w:pPr>
              <w:rPr>
                <w:rFonts w:cstheme="minorHAnsi"/>
                <w:b/>
                <w:bCs/>
              </w:rPr>
            </w:pPr>
            <w:r w:rsidRPr="005343EE">
              <w:rPr>
                <w:rFonts w:cstheme="minorHAnsi"/>
                <w:b/>
                <w:bCs/>
                <w:u w:val="single"/>
              </w:rPr>
              <w:lastRenderedPageBreak/>
              <w:t>September 22, 2022</w:t>
            </w:r>
            <w:r>
              <w:rPr>
                <w:rFonts w:cstheme="minorHAnsi"/>
                <w:b/>
                <w:bCs/>
              </w:rPr>
              <w:t xml:space="preserve"> – </w:t>
            </w:r>
            <w:r w:rsidRPr="009D0CFB">
              <w:rPr>
                <w:rFonts w:cstheme="minorHAnsi"/>
                <w:b/>
                <w:bCs/>
              </w:rPr>
              <w:t>Chapter 3</w:t>
            </w:r>
            <w:r>
              <w:rPr>
                <w:rFonts w:cstheme="minorHAnsi"/>
                <w:b/>
                <w:bCs/>
              </w:rPr>
              <w:t xml:space="preserve">: </w:t>
            </w:r>
            <w:r w:rsidRPr="009D0CFB">
              <w:rPr>
                <w:rFonts w:cstheme="minorHAnsi"/>
                <w:b/>
                <w:bCs/>
              </w:rPr>
              <w:t>preparing your taxes.</w:t>
            </w:r>
          </w:p>
          <w:p w14:paraId="3B449D75" w14:textId="77777777" w:rsidR="005343EE" w:rsidRPr="009D0CFB" w:rsidRDefault="005343EE" w:rsidP="005343EE">
            <w:pPr>
              <w:rPr>
                <w:rFonts w:cstheme="minorHAnsi"/>
                <w:b/>
                <w:bCs/>
              </w:rPr>
            </w:pPr>
          </w:p>
          <w:p w14:paraId="00609BBA" w14:textId="5259571D" w:rsidR="005343EE" w:rsidRDefault="005343EE" w:rsidP="005343EE">
            <w:pPr>
              <w:rPr>
                <w:rFonts w:cstheme="minorHAnsi"/>
              </w:rPr>
            </w:pPr>
            <w:r w:rsidRPr="005343EE">
              <w:rPr>
                <w:rFonts w:cstheme="minorHAnsi"/>
                <w:b/>
                <w:bCs/>
                <w:u w:val="single"/>
              </w:rPr>
              <w:t>September 29, 2022</w:t>
            </w:r>
            <w:r>
              <w:rPr>
                <w:rFonts w:cstheme="minorHAnsi"/>
                <w:b/>
                <w:bCs/>
              </w:rPr>
              <w:t xml:space="preserve"> – </w:t>
            </w:r>
            <w:r w:rsidRPr="00287D48">
              <w:rPr>
                <w:rFonts w:cstheme="minorHAnsi"/>
                <w:b/>
                <w:bCs/>
                <w:i/>
                <w:iCs/>
              </w:rPr>
              <w:t xml:space="preserve">Guest speaker, </w:t>
            </w:r>
            <w:r>
              <w:rPr>
                <w:rFonts w:cstheme="minorHAnsi"/>
                <w:b/>
                <w:bCs/>
                <w:i/>
                <w:iCs/>
              </w:rPr>
              <w:t>second</w:t>
            </w:r>
            <w:r w:rsidRPr="00287D48">
              <w:rPr>
                <w:rFonts w:cstheme="minorHAnsi"/>
                <w:b/>
                <w:bCs/>
                <w:i/>
                <w:iCs/>
              </w:rPr>
              <w:t xml:space="preserve"> half of class</w:t>
            </w:r>
            <w:r>
              <w:rPr>
                <w:rFonts w:cstheme="minorHAnsi"/>
                <w:b/>
                <w:bCs/>
                <w:i/>
                <w:iCs/>
              </w:rPr>
              <w:t>;</w:t>
            </w:r>
            <w:r w:rsidRPr="009D0CFB">
              <w:rPr>
                <w:rFonts w:cstheme="minorHAnsi"/>
                <w:b/>
                <w:bCs/>
              </w:rPr>
              <w:t xml:space="preserve"> Chapter 11</w:t>
            </w:r>
            <w:r>
              <w:rPr>
                <w:rFonts w:cstheme="minorHAnsi"/>
                <w:b/>
                <w:bCs/>
              </w:rPr>
              <w:t xml:space="preserve">: </w:t>
            </w:r>
            <w:r w:rsidRPr="009D0CFB">
              <w:rPr>
                <w:rFonts w:cstheme="minorHAnsi"/>
                <w:b/>
                <w:bCs/>
              </w:rPr>
              <w:t>investment planning.</w:t>
            </w:r>
          </w:p>
          <w:p w14:paraId="60FE0D9E" w14:textId="77777777" w:rsidR="005343EE" w:rsidRDefault="005343EE" w:rsidP="00FB7DDA">
            <w:pPr>
              <w:rPr>
                <w:rFonts w:cstheme="minorHAnsi"/>
              </w:rPr>
            </w:pPr>
          </w:p>
          <w:p w14:paraId="49194F13" w14:textId="77777777" w:rsidR="005343EE" w:rsidRDefault="005343EE" w:rsidP="005343EE">
            <w:pPr>
              <w:rPr>
                <w:rFonts w:cstheme="minorHAnsi"/>
                <w:b/>
                <w:bCs/>
              </w:rPr>
            </w:pPr>
            <w:r w:rsidRPr="005343EE">
              <w:rPr>
                <w:rFonts w:cstheme="minorHAnsi"/>
                <w:b/>
                <w:bCs/>
                <w:u w:val="single"/>
              </w:rPr>
              <w:t>October 6, 2022</w:t>
            </w:r>
            <w:r>
              <w:rPr>
                <w:rFonts w:cstheme="minorHAnsi"/>
                <w:b/>
                <w:bCs/>
              </w:rPr>
              <w:t xml:space="preserve"> – </w:t>
            </w:r>
            <w:r w:rsidRPr="009D0CFB">
              <w:rPr>
                <w:rFonts w:cstheme="minorHAnsi"/>
                <w:b/>
                <w:bCs/>
              </w:rPr>
              <w:t>Chapter 12</w:t>
            </w:r>
            <w:r>
              <w:rPr>
                <w:rFonts w:cstheme="minorHAnsi"/>
                <w:b/>
                <w:bCs/>
              </w:rPr>
              <w:t>: i</w:t>
            </w:r>
            <w:r w:rsidRPr="009D0CFB">
              <w:rPr>
                <w:rFonts w:cstheme="minorHAnsi"/>
                <w:b/>
                <w:bCs/>
              </w:rPr>
              <w:t>nvesting in stocks and bonds.</w:t>
            </w:r>
          </w:p>
          <w:p w14:paraId="6AFB575A" w14:textId="77777777" w:rsidR="005343EE" w:rsidRDefault="005343EE" w:rsidP="005343EE">
            <w:pPr>
              <w:rPr>
                <w:rFonts w:cstheme="minorHAnsi"/>
                <w:b/>
                <w:bCs/>
              </w:rPr>
            </w:pPr>
          </w:p>
          <w:p w14:paraId="47531487" w14:textId="77777777" w:rsidR="005343EE" w:rsidRDefault="005343EE" w:rsidP="005343EE">
            <w:pPr>
              <w:rPr>
                <w:rFonts w:cstheme="minorHAnsi"/>
                <w:b/>
                <w:bCs/>
              </w:rPr>
            </w:pPr>
            <w:r w:rsidRPr="005343EE">
              <w:rPr>
                <w:rFonts w:cstheme="minorHAnsi"/>
                <w:b/>
                <w:bCs/>
                <w:u w:val="single"/>
              </w:rPr>
              <w:t>October 13, 2022</w:t>
            </w:r>
            <w:r>
              <w:rPr>
                <w:rFonts w:cstheme="minorHAnsi"/>
                <w:b/>
                <w:bCs/>
              </w:rPr>
              <w:t xml:space="preserve"> – </w:t>
            </w:r>
            <w:r w:rsidRPr="009D0CFB">
              <w:rPr>
                <w:rFonts w:cstheme="minorHAnsi"/>
                <w:b/>
                <w:bCs/>
              </w:rPr>
              <w:t>Chapter 13</w:t>
            </w:r>
            <w:r>
              <w:rPr>
                <w:rFonts w:cstheme="minorHAnsi"/>
                <w:b/>
                <w:bCs/>
              </w:rPr>
              <w:t xml:space="preserve">: </w:t>
            </w:r>
            <w:r w:rsidRPr="009D0CFB">
              <w:rPr>
                <w:rFonts w:cstheme="minorHAnsi"/>
                <w:b/>
                <w:bCs/>
              </w:rPr>
              <w:t xml:space="preserve">investing </w:t>
            </w:r>
            <w:r>
              <w:rPr>
                <w:rFonts w:cstheme="minorHAnsi"/>
                <w:b/>
                <w:bCs/>
              </w:rPr>
              <w:t>- T</w:t>
            </w:r>
            <w:r w:rsidRPr="009D0CFB">
              <w:rPr>
                <w:rFonts w:cstheme="minorHAnsi"/>
                <w:b/>
                <w:bCs/>
              </w:rPr>
              <w:t>arget-</w:t>
            </w:r>
            <w:r>
              <w:rPr>
                <w:rFonts w:cstheme="minorHAnsi"/>
                <w:b/>
                <w:bCs/>
              </w:rPr>
              <w:t>D</w:t>
            </w:r>
            <w:r w:rsidRPr="009D0CFB">
              <w:rPr>
                <w:rFonts w:cstheme="minorHAnsi"/>
                <w:b/>
                <w:bCs/>
              </w:rPr>
              <w:t>ate mutual funds, choosing the best mutual funds, avoiding “dog” funds, choosing between exchange traded funds (ETFs) and mutual funds, and a lengthy new discussion and exhibit about how to evaluate ETF performance</w:t>
            </w:r>
            <w:r>
              <w:rPr>
                <w:rFonts w:cstheme="minorHAnsi"/>
                <w:b/>
                <w:bCs/>
              </w:rPr>
              <w:t xml:space="preserve">; and </w:t>
            </w:r>
            <w:r w:rsidRPr="009D0CFB">
              <w:rPr>
                <w:rFonts w:cstheme="minorHAnsi"/>
                <w:b/>
                <w:bCs/>
              </w:rPr>
              <w:t>a Behavior Matters feature about behavioral biases in mutual fund investing—how educating yourself can help you break harmful investing tendencies.</w:t>
            </w:r>
          </w:p>
          <w:p w14:paraId="59474A32" w14:textId="77777777" w:rsidR="005343EE" w:rsidRDefault="005343EE" w:rsidP="005343EE">
            <w:pPr>
              <w:rPr>
                <w:rFonts w:cstheme="minorHAnsi"/>
                <w:b/>
                <w:bCs/>
              </w:rPr>
            </w:pPr>
          </w:p>
          <w:p w14:paraId="1EF64120" w14:textId="77777777" w:rsidR="005343EE" w:rsidRDefault="005343EE" w:rsidP="005343EE">
            <w:pPr>
              <w:rPr>
                <w:rFonts w:cstheme="minorHAnsi"/>
                <w:b/>
                <w:bCs/>
              </w:rPr>
            </w:pPr>
            <w:r w:rsidRPr="005343EE">
              <w:rPr>
                <w:rFonts w:cstheme="minorHAnsi"/>
                <w:b/>
                <w:bCs/>
                <w:u w:val="single"/>
              </w:rPr>
              <w:t>October 17, 2022</w:t>
            </w:r>
            <w:r>
              <w:rPr>
                <w:rFonts w:cstheme="minorHAnsi"/>
                <w:b/>
                <w:bCs/>
              </w:rPr>
              <w:t xml:space="preserve"> – Stock market game begins (groups assigned by instructor)</w:t>
            </w:r>
          </w:p>
          <w:p w14:paraId="682D1DBF" w14:textId="77777777" w:rsidR="005343EE" w:rsidRDefault="005343EE" w:rsidP="005343EE">
            <w:pPr>
              <w:rPr>
                <w:rFonts w:cstheme="minorHAnsi"/>
                <w:b/>
                <w:bCs/>
              </w:rPr>
            </w:pPr>
          </w:p>
          <w:p w14:paraId="25DB2046" w14:textId="77777777" w:rsidR="005343EE" w:rsidRDefault="005343EE" w:rsidP="005343EE">
            <w:pPr>
              <w:rPr>
                <w:rFonts w:cstheme="minorHAnsi"/>
                <w:b/>
                <w:bCs/>
              </w:rPr>
            </w:pPr>
            <w:r w:rsidRPr="005343EE">
              <w:rPr>
                <w:rFonts w:cstheme="minorHAnsi"/>
                <w:b/>
                <w:bCs/>
                <w:u w:val="single"/>
              </w:rPr>
              <w:t>October 20, 2022</w:t>
            </w:r>
            <w:r>
              <w:rPr>
                <w:rFonts w:cstheme="minorHAnsi"/>
                <w:b/>
                <w:bCs/>
              </w:rPr>
              <w:t xml:space="preserve"> – </w:t>
            </w:r>
            <w:r w:rsidRPr="00287D48">
              <w:rPr>
                <w:rFonts w:cstheme="minorHAnsi"/>
                <w:b/>
                <w:bCs/>
                <w:i/>
                <w:iCs/>
              </w:rPr>
              <w:t>Guest speaker</w:t>
            </w:r>
            <w:r>
              <w:rPr>
                <w:rFonts w:cstheme="minorHAnsi"/>
                <w:b/>
                <w:bCs/>
                <w:i/>
                <w:iCs/>
              </w:rPr>
              <w:t>s</w:t>
            </w:r>
            <w:r w:rsidRPr="00287D48">
              <w:rPr>
                <w:rFonts w:cstheme="minorHAnsi"/>
                <w:b/>
                <w:bCs/>
                <w:i/>
                <w:iCs/>
              </w:rPr>
              <w:t xml:space="preserve">, </w:t>
            </w:r>
            <w:r>
              <w:rPr>
                <w:rFonts w:cstheme="minorHAnsi"/>
                <w:b/>
                <w:bCs/>
                <w:i/>
                <w:iCs/>
              </w:rPr>
              <w:t>second</w:t>
            </w:r>
            <w:r w:rsidRPr="00287D48">
              <w:rPr>
                <w:rFonts w:cstheme="minorHAnsi"/>
                <w:b/>
                <w:bCs/>
                <w:i/>
                <w:iCs/>
              </w:rPr>
              <w:t xml:space="preserve"> half of class</w:t>
            </w:r>
            <w:r>
              <w:rPr>
                <w:rFonts w:cstheme="minorHAnsi"/>
                <w:b/>
                <w:bCs/>
                <w:i/>
                <w:iCs/>
              </w:rPr>
              <w:t xml:space="preserve">; </w:t>
            </w:r>
            <w:r>
              <w:rPr>
                <w:rFonts w:cstheme="minorHAnsi"/>
                <w:b/>
                <w:bCs/>
              </w:rPr>
              <w:t>Cha</w:t>
            </w:r>
            <w:r w:rsidRPr="009D0CFB">
              <w:rPr>
                <w:rFonts w:cstheme="minorHAnsi"/>
                <w:b/>
                <w:bCs/>
              </w:rPr>
              <w:t>pter 4</w:t>
            </w:r>
            <w:r>
              <w:rPr>
                <w:rFonts w:cstheme="minorHAnsi"/>
                <w:b/>
                <w:bCs/>
              </w:rPr>
              <w:t xml:space="preserve">: </w:t>
            </w:r>
            <w:r w:rsidRPr="009D0CFB">
              <w:rPr>
                <w:rFonts w:cstheme="minorHAnsi"/>
                <w:b/>
                <w:bCs/>
              </w:rPr>
              <w:t>managing your cash and savings.</w:t>
            </w:r>
          </w:p>
          <w:p w14:paraId="6271E8E1" w14:textId="77777777" w:rsidR="005343EE" w:rsidRPr="009D0CFB" w:rsidRDefault="005343EE" w:rsidP="005343EE">
            <w:pPr>
              <w:rPr>
                <w:rFonts w:cstheme="minorHAnsi"/>
                <w:b/>
                <w:bCs/>
              </w:rPr>
            </w:pPr>
          </w:p>
          <w:p w14:paraId="46FFFC92" w14:textId="77777777" w:rsidR="005343EE" w:rsidRDefault="005343EE" w:rsidP="005343EE">
            <w:pPr>
              <w:rPr>
                <w:rFonts w:cstheme="minorHAnsi"/>
                <w:b/>
                <w:bCs/>
              </w:rPr>
            </w:pPr>
            <w:r w:rsidRPr="005343EE">
              <w:rPr>
                <w:rFonts w:cstheme="minorHAnsi"/>
                <w:b/>
                <w:bCs/>
                <w:u w:val="single"/>
              </w:rPr>
              <w:t>October 27, 2022</w:t>
            </w:r>
            <w:r>
              <w:rPr>
                <w:rFonts w:cstheme="minorHAnsi"/>
                <w:b/>
                <w:bCs/>
              </w:rPr>
              <w:t xml:space="preserve"> – </w:t>
            </w:r>
            <w:r w:rsidRPr="000E1875">
              <w:rPr>
                <w:rFonts w:cstheme="minorHAnsi"/>
                <w:b/>
                <w:bCs/>
                <w:i/>
                <w:iCs/>
              </w:rPr>
              <w:t>No in-person class</w:t>
            </w:r>
          </w:p>
          <w:p w14:paraId="6589380A" w14:textId="77777777" w:rsidR="005343EE" w:rsidRDefault="005343EE" w:rsidP="005343EE">
            <w:pPr>
              <w:rPr>
                <w:rFonts w:cstheme="minorHAnsi"/>
                <w:b/>
                <w:bCs/>
              </w:rPr>
            </w:pPr>
          </w:p>
          <w:p w14:paraId="5C37D104" w14:textId="77777777" w:rsidR="005343EE" w:rsidRPr="009D0CFB" w:rsidRDefault="005343EE" w:rsidP="005343EE">
            <w:pPr>
              <w:rPr>
                <w:rFonts w:cstheme="minorHAnsi"/>
                <w:b/>
                <w:bCs/>
              </w:rPr>
            </w:pPr>
            <w:r w:rsidRPr="005343EE">
              <w:rPr>
                <w:rFonts w:cstheme="minorHAnsi"/>
                <w:b/>
                <w:bCs/>
                <w:u w:val="single"/>
              </w:rPr>
              <w:t>November 3, 2022</w:t>
            </w:r>
            <w:r>
              <w:rPr>
                <w:rFonts w:cstheme="minorHAnsi"/>
                <w:b/>
                <w:bCs/>
              </w:rPr>
              <w:t xml:space="preserve"> – </w:t>
            </w:r>
            <w:r w:rsidRPr="00287D48">
              <w:rPr>
                <w:rFonts w:cstheme="minorHAnsi"/>
                <w:b/>
                <w:bCs/>
                <w:i/>
                <w:iCs/>
              </w:rPr>
              <w:t xml:space="preserve">Guest speaker, </w:t>
            </w:r>
            <w:r>
              <w:rPr>
                <w:rFonts w:cstheme="minorHAnsi"/>
                <w:b/>
                <w:bCs/>
                <w:i/>
                <w:iCs/>
              </w:rPr>
              <w:t>second</w:t>
            </w:r>
            <w:r w:rsidRPr="00287D48">
              <w:rPr>
                <w:rFonts w:cstheme="minorHAnsi"/>
                <w:b/>
                <w:bCs/>
                <w:i/>
                <w:iCs/>
              </w:rPr>
              <w:t xml:space="preserve"> half of class</w:t>
            </w:r>
            <w:r>
              <w:rPr>
                <w:rFonts w:cstheme="minorHAnsi"/>
                <w:b/>
                <w:bCs/>
                <w:i/>
                <w:iCs/>
              </w:rPr>
              <w:t xml:space="preserve">; </w:t>
            </w:r>
            <w:r w:rsidRPr="009D0CFB">
              <w:rPr>
                <w:rFonts w:cstheme="minorHAnsi"/>
                <w:b/>
                <w:bCs/>
              </w:rPr>
              <w:t>Chapter 5</w:t>
            </w:r>
            <w:r>
              <w:rPr>
                <w:rFonts w:cstheme="minorHAnsi"/>
                <w:b/>
                <w:bCs/>
              </w:rPr>
              <w:t xml:space="preserve">: </w:t>
            </w:r>
            <w:r w:rsidRPr="009D0CFB">
              <w:rPr>
                <w:rFonts w:cstheme="minorHAnsi"/>
                <w:b/>
                <w:bCs/>
              </w:rPr>
              <w:t>making automobile and housing decisions.</w:t>
            </w:r>
          </w:p>
          <w:p w14:paraId="645A6A2E" w14:textId="77777777" w:rsidR="005343EE" w:rsidRPr="009D0CFB" w:rsidRDefault="005343EE" w:rsidP="005343EE">
            <w:pPr>
              <w:rPr>
                <w:rFonts w:cstheme="minorHAnsi"/>
                <w:b/>
                <w:bCs/>
              </w:rPr>
            </w:pPr>
          </w:p>
          <w:p w14:paraId="7BA85DD8" w14:textId="77777777" w:rsidR="005343EE" w:rsidRPr="009D0CFB" w:rsidRDefault="005343EE" w:rsidP="005343EE">
            <w:pPr>
              <w:rPr>
                <w:rFonts w:cstheme="minorHAnsi"/>
                <w:b/>
                <w:bCs/>
              </w:rPr>
            </w:pPr>
            <w:r w:rsidRPr="005343EE">
              <w:rPr>
                <w:rFonts w:cstheme="minorHAnsi"/>
                <w:b/>
                <w:bCs/>
                <w:u w:val="single"/>
              </w:rPr>
              <w:t>November 10, 2022</w:t>
            </w:r>
            <w:r>
              <w:rPr>
                <w:rFonts w:cstheme="minorHAnsi"/>
                <w:b/>
                <w:bCs/>
              </w:rPr>
              <w:t xml:space="preserve"> –</w:t>
            </w:r>
            <w:r w:rsidRPr="009D0CFB">
              <w:rPr>
                <w:rFonts w:cstheme="minorHAnsi"/>
                <w:b/>
                <w:bCs/>
              </w:rPr>
              <w:t xml:space="preserve"> Chapter 6</w:t>
            </w:r>
            <w:r>
              <w:rPr>
                <w:rFonts w:cstheme="minorHAnsi"/>
                <w:b/>
                <w:bCs/>
              </w:rPr>
              <w:t xml:space="preserve">: </w:t>
            </w:r>
            <w:r w:rsidRPr="009D0CFB">
              <w:rPr>
                <w:rFonts w:cstheme="minorHAnsi"/>
                <w:b/>
                <w:bCs/>
              </w:rPr>
              <w:t>consumer credit and credit cards, focuses on the positive aspects of using credit and what it takes to build and maintain a strong credit history.</w:t>
            </w:r>
          </w:p>
          <w:p w14:paraId="05252055" w14:textId="77777777" w:rsidR="005343EE" w:rsidRPr="009D0CFB" w:rsidRDefault="005343EE" w:rsidP="005343EE">
            <w:pPr>
              <w:rPr>
                <w:rFonts w:cstheme="minorHAnsi"/>
                <w:b/>
                <w:bCs/>
              </w:rPr>
            </w:pPr>
          </w:p>
          <w:p w14:paraId="7C560FE7" w14:textId="77777777" w:rsidR="005343EE" w:rsidRPr="009D0CFB" w:rsidRDefault="005343EE" w:rsidP="005343EE">
            <w:pPr>
              <w:rPr>
                <w:rFonts w:cstheme="minorHAnsi"/>
                <w:b/>
                <w:bCs/>
              </w:rPr>
            </w:pPr>
            <w:r w:rsidRPr="005343EE">
              <w:rPr>
                <w:rFonts w:cstheme="minorHAnsi"/>
                <w:b/>
                <w:bCs/>
                <w:u w:val="single"/>
              </w:rPr>
              <w:t>November 17, 2022</w:t>
            </w:r>
            <w:r>
              <w:rPr>
                <w:rFonts w:cstheme="minorHAnsi"/>
                <w:b/>
                <w:bCs/>
              </w:rPr>
              <w:t xml:space="preserve"> –</w:t>
            </w:r>
            <w:r w:rsidRPr="00287D48">
              <w:rPr>
                <w:rFonts w:cstheme="minorHAnsi"/>
                <w:b/>
                <w:bCs/>
                <w:i/>
                <w:iCs/>
              </w:rPr>
              <w:t xml:space="preserve"> Guest speaker, </w:t>
            </w:r>
            <w:r>
              <w:rPr>
                <w:rFonts w:cstheme="minorHAnsi"/>
                <w:b/>
                <w:bCs/>
                <w:i/>
                <w:iCs/>
              </w:rPr>
              <w:t>second</w:t>
            </w:r>
            <w:r w:rsidRPr="00287D48">
              <w:rPr>
                <w:rFonts w:cstheme="minorHAnsi"/>
                <w:b/>
                <w:bCs/>
                <w:i/>
                <w:iCs/>
              </w:rPr>
              <w:t xml:space="preserve"> half of class</w:t>
            </w:r>
            <w:r>
              <w:rPr>
                <w:rFonts w:cstheme="minorHAnsi"/>
                <w:b/>
                <w:bCs/>
                <w:i/>
                <w:iCs/>
              </w:rPr>
              <w:t xml:space="preserve">; </w:t>
            </w:r>
            <w:r w:rsidRPr="009D0CFB">
              <w:rPr>
                <w:rFonts w:cstheme="minorHAnsi"/>
                <w:b/>
                <w:bCs/>
              </w:rPr>
              <w:t>Chapter 7</w:t>
            </w:r>
            <w:r>
              <w:rPr>
                <w:rFonts w:cstheme="minorHAnsi"/>
                <w:b/>
                <w:bCs/>
              </w:rPr>
              <w:t xml:space="preserve">: </w:t>
            </w:r>
            <w:r w:rsidRPr="009D0CFB">
              <w:rPr>
                <w:rFonts w:cstheme="minorHAnsi"/>
                <w:b/>
                <w:bCs/>
              </w:rPr>
              <w:t>using consumer loans.</w:t>
            </w:r>
          </w:p>
          <w:p w14:paraId="0CAD0583" w14:textId="77777777" w:rsidR="005343EE" w:rsidRDefault="005343EE" w:rsidP="005343EE">
            <w:pPr>
              <w:rPr>
                <w:rFonts w:cstheme="minorHAnsi"/>
                <w:b/>
                <w:bCs/>
              </w:rPr>
            </w:pPr>
          </w:p>
          <w:p w14:paraId="64B917FA" w14:textId="77777777" w:rsidR="005343EE" w:rsidRDefault="005343EE" w:rsidP="005343EE">
            <w:pPr>
              <w:rPr>
                <w:rFonts w:cstheme="minorHAnsi"/>
                <w:b/>
                <w:bCs/>
              </w:rPr>
            </w:pPr>
            <w:r w:rsidRPr="005343EE">
              <w:rPr>
                <w:rFonts w:cstheme="minorHAnsi"/>
                <w:b/>
                <w:bCs/>
                <w:u w:val="single"/>
              </w:rPr>
              <w:t>November 24, 2022</w:t>
            </w:r>
            <w:r>
              <w:rPr>
                <w:rFonts w:cstheme="minorHAnsi"/>
                <w:b/>
                <w:bCs/>
              </w:rPr>
              <w:t xml:space="preserve"> – </w:t>
            </w:r>
            <w:r w:rsidRPr="000E1875">
              <w:rPr>
                <w:rFonts w:cstheme="minorHAnsi"/>
                <w:b/>
                <w:bCs/>
                <w:i/>
                <w:iCs/>
              </w:rPr>
              <w:t>Thanksgiving break</w:t>
            </w:r>
          </w:p>
          <w:p w14:paraId="2FD6C613" w14:textId="77777777" w:rsidR="005343EE" w:rsidRDefault="005343EE" w:rsidP="005343EE">
            <w:pPr>
              <w:rPr>
                <w:rFonts w:cstheme="minorHAnsi"/>
                <w:b/>
                <w:bCs/>
              </w:rPr>
            </w:pPr>
          </w:p>
          <w:p w14:paraId="5C4739C7" w14:textId="767CE129" w:rsidR="005343EE" w:rsidRPr="009D0CFB" w:rsidRDefault="005343EE" w:rsidP="005343EE">
            <w:pPr>
              <w:rPr>
                <w:rFonts w:cstheme="minorHAnsi"/>
                <w:b/>
                <w:bCs/>
              </w:rPr>
            </w:pPr>
            <w:r w:rsidRPr="005343EE">
              <w:rPr>
                <w:rFonts w:cstheme="minorHAnsi"/>
                <w:b/>
                <w:bCs/>
                <w:u w:val="single"/>
              </w:rPr>
              <w:t>December 1, 2022</w:t>
            </w:r>
            <w:r>
              <w:rPr>
                <w:rFonts w:cstheme="minorHAnsi"/>
                <w:b/>
                <w:bCs/>
              </w:rPr>
              <w:t xml:space="preserve"> – </w:t>
            </w:r>
            <w:r w:rsidRPr="00287D48">
              <w:rPr>
                <w:rFonts w:cstheme="minorHAnsi"/>
                <w:b/>
                <w:bCs/>
                <w:i/>
                <w:iCs/>
              </w:rPr>
              <w:t xml:space="preserve"> Guest speaker, </w:t>
            </w:r>
            <w:r>
              <w:rPr>
                <w:rFonts w:cstheme="minorHAnsi"/>
                <w:b/>
                <w:bCs/>
                <w:i/>
                <w:iCs/>
              </w:rPr>
              <w:t>second</w:t>
            </w:r>
            <w:r w:rsidRPr="00287D48">
              <w:rPr>
                <w:rFonts w:cstheme="minorHAnsi"/>
                <w:b/>
                <w:bCs/>
                <w:i/>
                <w:iCs/>
              </w:rPr>
              <w:t xml:space="preserve"> half of class</w:t>
            </w:r>
            <w:r>
              <w:rPr>
                <w:rFonts w:cstheme="minorHAnsi"/>
                <w:b/>
                <w:bCs/>
                <w:i/>
                <w:iCs/>
              </w:rPr>
              <w:t xml:space="preserve">; </w:t>
            </w:r>
            <w:r w:rsidRPr="009D0CFB">
              <w:rPr>
                <w:rFonts w:cstheme="minorHAnsi"/>
                <w:b/>
                <w:bCs/>
              </w:rPr>
              <w:t>Chapter</w:t>
            </w:r>
            <w:r>
              <w:rPr>
                <w:rFonts w:cstheme="minorHAnsi"/>
                <w:b/>
                <w:bCs/>
              </w:rPr>
              <w:t>s</w:t>
            </w:r>
            <w:r w:rsidRPr="009D0CFB">
              <w:rPr>
                <w:rFonts w:cstheme="minorHAnsi"/>
                <w:b/>
                <w:bCs/>
              </w:rPr>
              <w:t xml:space="preserve"> </w:t>
            </w:r>
            <w:r>
              <w:rPr>
                <w:rFonts w:cstheme="minorHAnsi"/>
                <w:b/>
                <w:bCs/>
              </w:rPr>
              <w:t xml:space="preserve">8, </w:t>
            </w:r>
            <w:r w:rsidRPr="009D0CFB">
              <w:rPr>
                <w:rFonts w:cstheme="minorHAnsi"/>
                <w:b/>
                <w:bCs/>
              </w:rPr>
              <w:t>9</w:t>
            </w:r>
            <w:r>
              <w:rPr>
                <w:rFonts w:cstheme="minorHAnsi"/>
                <w:b/>
                <w:bCs/>
              </w:rPr>
              <w:t xml:space="preserve"> &amp; 10: life, health, and property &amp; casualty insurance.</w:t>
            </w:r>
          </w:p>
          <w:p w14:paraId="33805BD0" w14:textId="77777777" w:rsidR="005343EE" w:rsidRPr="009D0CFB" w:rsidRDefault="005343EE" w:rsidP="005343EE">
            <w:pPr>
              <w:rPr>
                <w:rFonts w:cstheme="minorHAnsi"/>
                <w:b/>
                <w:bCs/>
              </w:rPr>
            </w:pPr>
          </w:p>
          <w:p w14:paraId="5E4F1034" w14:textId="77777777" w:rsidR="005343EE" w:rsidRPr="009D0CFB" w:rsidRDefault="005343EE" w:rsidP="005343EE">
            <w:pPr>
              <w:rPr>
                <w:rFonts w:cstheme="minorHAnsi"/>
                <w:b/>
                <w:bCs/>
              </w:rPr>
            </w:pPr>
            <w:r w:rsidRPr="005343EE">
              <w:rPr>
                <w:rFonts w:cstheme="minorHAnsi"/>
                <w:b/>
                <w:bCs/>
                <w:u w:val="single"/>
              </w:rPr>
              <w:t>December 8, 2022</w:t>
            </w:r>
            <w:r>
              <w:rPr>
                <w:rFonts w:cstheme="minorHAnsi"/>
                <w:b/>
                <w:bCs/>
              </w:rPr>
              <w:t xml:space="preserve"> – </w:t>
            </w:r>
            <w:r w:rsidRPr="009D0CFB">
              <w:rPr>
                <w:rFonts w:cstheme="minorHAnsi"/>
                <w:b/>
                <w:bCs/>
              </w:rPr>
              <w:t>Chapter 14</w:t>
            </w:r>
            <w:r>
              <w:rPr>
                <w:rFonts w:cstheme="minorHAnsi"/>
                <w:b/>
                <w:bCs/>
              </w:rPr>
              <w:t xml:space="preserve">: </w:t>
            </w:r>
            <w:r w:rsidRPr="009D0CFB">
              <w:rPr>
                <w:rFonts w:cstheme="minorHAnsi"/>
                <w:b/>
                <w:bCs/>
              </w:rPr>
              <w:t xml:space="preserve">retirement </w:t>
            </w:r>
            <w:r>
              <w:rPr>
                <w:rFonts w:cstheme="minorHAnsi"/>
                <w:b/>
                <w:bCs/>
              </w:rPr>
              <w:t>planning</w:t>
            </w:r>
            <w:r w:rsidRPr="009D0CFB">
              <w:rPr>
                <w:rFonts w:cstheme="minorHAnsi"/>
                <w:b/>
                <w:bCs/>
              </w:rPr>
              <w:t>.</w:t>
            </w:r>
          </w:p>
          <w:p w14:paraId="1A2D8C56" w14:textId="77777777" w:rsidR="005343EE" w:rsidRPr="009D0CFB" w:rsidRDefault="005343EE" w:rsidP="005343EE">
            <w:pPr>
              <w:rPr>
                <w:rFonts w:cstheme="minorHAnsi"/>
                <w:b/>
                <w:bCs/>
              </w:rPr>
            </w:pPr>
          </w:p>
          <w:p w14:paraId="550BF17D" w14:textId="587F996E" w:rsidR="005343EE" w:rsidRDefault="005343EE" w:rsidP="00FB7DDA">
            <w:pPr>
              <w:rPr>
                <w:rFonts w:cstheme="minorHAnsi"/>
                <w:b/>
                <w:bCs/>
              </w:rPr>
            </w:pPr>
            <w:r w:rsidRPr="005343EE">
              <w:rPr>
                <w:rFonts w:cstheme="minorHAnsi"/>
                <w:b/>
                <w:bCs/>
                <w:u w:val="single"/>
              </w:rPr>
              <w:t>December 15, 2022</w:t>
            </w:r>
            <w:r>
              <w:rPr>
                <w:rFonts w:cstheme="minorHAnsi"/>
                <w:b/>
                <w:bCs/>
              </w:rPr>
              <w:t xml:space="preserve"> – </w:t>
            </w:r>
            <w:r w:rsidRPr="009D0CFB">
              <w:rPr>
                <w:rFonts w:cstheme="minorHAnsi"/>
                <w:b/>
                <w:bCs/>
              </w:rPr>
              <w:t>Chapter 15</w:t>
            </w:r>
            <w:r>
              <w:rPr>
                <w:rFonts w:cstheme="minorHAnsi"/>
                <w:b/>
                <w:bCs/>
              </w:rPr>
              <w:t>: estate planning</w:t>
            </w:r>
            <w:r w:rsidRPr="009D0CFB">
              <w:rPr>
                <w:rFonts w:cstheme="minorHAnsi"/>
                <w:b/>
                <w:bCs/>
              </w:rPr>
              <w:t>.</w:t>
            </w:r>
          </w:p>
          <w:p w14:paraId="322E0061" w14:textId="56660A46" w:rsidR="005343EE" w:rsidRDefault="005343EE" w:rsidP="00FB7DDA">
            <w:pPr>
              <w:rPr>
                <w:rFonts w:cstheme="minorHAnsi"/>
                <w:b/>
                <w:bCs/>
              </w:rPr>
            </w:pPr>
          </w:p>
          <w:p w14:paraId="23A4F0A7" w14:textId="0560B4A0" w:rsidR="005343EE" w:rsidRDefault="005343EE" w:rsidP="00FB7DDA">
            <w:pPr>
              <w:rPr>
                <w:rFonts w:cstheme="minorHAnsi"/>
              </w:rPr>
            </w:pPr>
            <w:r w:rsidRPr="00B70876">
              <w:rPr>
                <w:rFonts w:cstheme="minorHAnsi"/>
                <w:b/>
                <w:bCs/>
                <w:u w:val="single"/>
              </w:rPr>
              <w:t>December 22, 2022</w:t>
            </w:r>
            <w:r>
              <w:rPr>
                <w:rFonts w:cstheme="minorHAnsi"/>
                <w:b/>
                <w:bCs/>
              </w:rPr>
              <w:t xml:space="preserve"> – Final Exam</w:t>
            </w:r>
          </w:p>
          <w:p w14:paraId="64F1D0FF" w14:textId="2371851A" w:rsidR="005343EE" w:rsidRPr="002F7E51" w:rsidRDefault="005343EE" w:rsidP="00FB7DDA">
            <w:pPr>
              <w:rPr>
                <w:rFonts w:cstheme="minorHAnsi"/>
              </w:rPr>
            </w:pPr>
          </w:p>
        </w:tc>
      </w:tr>
    </w:tbl>
    <w:p w14:paraId="62993345" w14:textId="7170F0B3" w:rsidR="005343EE" w:rsidRDefault="005343EE" w:rsidP="00233E54">
      <w:pPr>
        <w:rPr>
          <w:rFonts w:ascii="Times New Roman" w:hAnsi="Times New Roman" w:cs="Times New Roman"/>
          <w:sz w:val="36"/>
          <w:szCs w:val="36"/>
        </w:rPr>
      </w:pPr>
    </w:p>
    <w:p w14:paraId="14CEFFF0" w14:textId="10157C33" w:rsidR="004B717A" w:rsidRDefault="004B717A" w:rsidP="00233E54">
      <w:pPr>
        <w:rPr>
          <w:rFonts w:ascii="Times New Roman" w:hAnsi="Times New Roman" w:cs="Times New Roman"/>
          <w:sz w:val="36"/>
          <w:szCs w:val="36"/>
        </w:rPr>
      </w:pPr>
    </w:p>
    <w:p w14:paraId="234A68CD" w14:textId="73090F3F" w:rsidR="004B717A" w:rsidRDefault="004B717A" w:rsidP="00233E54">
      <w:pPr>
        <w:rPr>
          <w:rFonts w:ascii="Times New Roman" w:hAnsi="Times New Roman" w:cs="Times New Roman"/>
          <w:sz w:val="36"/>
          <w:szCs w:val="36"/>
        </w:rPr>
      </w:pPr>
    </w:p>
    <w:p w14:paraId="3D9ACE5C" w14:textId="77777777" w:rsidR="002B6B41" w:rsidRDefault="002B6B41" w:rsidP="00233E54">
      <w:pPr>
        <w:rPr>
          <w:rFonts w:ascii="Times New Roman" w:hAnsi="Times New Roman" w:cs="Times New Roman"/>
          <w:sz w:val="36"/>
          <w:szCs w:val="36"/>
        </w:rPr>
      </w:pPr>
    </w:p>
    <w:p w14:paraId="3DD1B88E" w14:textId="21B8A737" w:rsidR="004B717A" w:rsidRDefault="004B717A" w:rsidP="00233E54">
      <w:pPr>
        <w:rPr>
          <w:rFonts w:ascii="Times New Roman" w:hAnsi="Times New Roman" w:cs="Times New Roman"/>
          <w:sz w:val="36"/>
          <w:szCs w:val="36"/>
        </w:rPr>
      </w:pPr>
    </w:p>
    <w:p w14:paraId="4152597D" w14:textId="7B049391" w:rsidR="004B717A" w:rsidRDefault="004B717A" w:rsidP="00233E54">
      <w:pPr>
        <w:rPr>
          <w:rFonts w:ascii="Times New Roman" w:hAnsi="Times New Roman" w:cs="Times New Roman"/>
          <w:sz w:val="4"/>
          <w:szCs w:val="4"/>
        </w:rPr>
      </w:pPr>
    </w:p>
    <w:p w14:paraId="799E2878" w14:textId="5D5BC2A2" w:rsidR="004B717A" w:rsidRDefault="004B717A" w:rsidP="00233E54">
      <w:pPr>
        <w:rPr>
          <w:rFonts w:ascii="Times New Roman" w:hAnsi="Times New Roman" w:cs="Times New Roman"/>
          <w:sz w:val="4"/>
          <w:szCs w:val="4"/>
        </w:rPr>
      </w:pPr>
    </w:p>
    <w:p w14:paraId="2446AAA7" w14:textId="7F8FE4CA" w:rsidR="004B717A" w:rsidRDefault="004B717A" w:rsidP="00233E54">
      <w:pPr>
        <w:rPr>
          <w:rFonts w:ascii="Times New Roman" w:hAnsi="Times New Roman" w:cs="Times New Roman"/>
          <w:sz w:val="4"/>
          <w:szCs w:val="4"/>
        </w:rPr>
      </w:pPr>
    </w:p>
    <w:p w14:paraId="4E490E6C" w14:textId="0E1F61F1" w:rsidR="004B717A" w:rsidRDefault="004B717A" w:rsidP="00233E54">
      <w:pPr>
        <w:rPr>
          <w:rFonts w:ascii="Times New Roman" w:hAnsi="Times New Roman" w:cs="Times New Roman"/>
          <w:sz w:val="4"/>
          <w:szCs w:val="4"/>
        </w:rPr>
      </w:pPr>
    </w:p>
    <w:p w14:paraId="64FD0C00" w14:textId="6CE95124" w:rsidR="004B717A" w:rsidRDefault="004B717A" w:rsidP="00233E54">
      <w:pPr>
        <w:rPr>
          <w:rFonts w:ascii="Times New Roman" w:hAnsi="Times New Roman" w:cs="Times New Roman"/>
          <w:sz w:val="4"/>
          <w:szCs w:val="4"/>
        </w:rPr>
      </w:pPr>
    </w:p>
    <w:p w14:paraId="4DDAB642" w14:textId="628F9F5C" w:rsidR="004B717A" w:rsidRDefault="004B717A" w:rsidP="00233E54">
      <w:pPr>
        <w:rPr>
          <w:rFonts w:ascii="Times New Roman" w:hAnsi="Times New Roman" w:cs="Times New Roman"/>
          <w:sz w:val="4"/>
          <w:szCs w:val="4"/>
        </w:rPr>
      </w:pPr>
    </w:p>
    <w:p w14:paraId="3AE188F4" w14:textId="0FF65C03" w:rsidR="004B717A" w:rsidRDefault="004B717A" w:rsidP="00233E54">
      <w:pPr>
        <w:rPr>
          <w:rFonts w:ascii="Times New Roman" w:hAnsi="Times New Roman" w:cs="Times New Roman"/>
          <w:sz w:val="4"/>
          <w:szCs w:val="4"/>
        </w:rPr>
      </w:pPr>
    </w:p>
    <w:p w14:paraId="7934952F" w14:textId="11AF9BE8" w:rsidR="004B717A" w:rsidRDefault="004B717A" w:rsidP="00233E54">
      <w:pPr>
        <w:rPr>
          <w:rFonts w:ascii="Times New Roman" w:hAnsi="Times New Roman" w:cs="Times New Roman"/>
          <w:sz w:val="4"/>
          <w:szCs w:val="4"/>
        </w:rPr>
      </w:pPr>
    </w:p>
    <w:p w14:paraId="18FCC70F" w14:textId="024D7217" w:rsidR="004B717A" w:rsidRDefault="004B717A" w:rsidP="00233E54">
      <w:pPr>
        <w:rPr>
          <w:rFonts w:ascii="Times New Roman" w:hAnsi="Times New Roman" w:cs="Times New Roman"/>
          <w:sz w:val="4"/>
          <w:szCs w:val="4"/>
        </w:rPr>
      </w:pPr>
    </w:p>
    <w:p w14:paraId="27938A64" w14:textId="77777777" w:rsidR="004B717A" w:rsidRPr="004B717A" w:rsidRDefault="004B717A" w:rsidP="00233E54">
      <w:pPr>
        <w:rPr>
          <w:rFonts w:ascii="Times New Roman" w:hAnsi="Times New Roman" w:cs="Times New Roman"/>
          <w:sz w:val="4"/>
          <w:szCs w:val="4"/>
        </w:rPr>
      </w:pPr>
    </w:p>
    <w:p w14:paraId="1F25FAC2" w14:textId="70DC6C04" w:rsidR="00233E54" w:rsidRPr="009A0912" w:rsidRDefault="00233E54" w:rsidP="000F3624">
      <w:pPr>
        <w:pStyle w:val="Heading1"/>
      </w:pPr>
      <w:r>
        <w:lastRenderedPageBreak/>
        <w:t>Grading</w:t>
      </w:r>
    </w:p>
    <w:p w14:paraId="268C971C" w14:textId="3BAF274B" w:rsidR="00D57096" w:rsidRDefault="004B717A" w:rsidP="004B717A">
      <w:pPr>
        <w:pStyle w:val="Heading2"/>
      </w:pPr>
      <w:r>
        <w:t>Grading Scheme</w:t>
      </w:r>
    </w:p>
    <w:p w14:paraId="1C1058CA" w14:textId="77777777" w:rsidR="004B717A" w:rsidRPr="004B717A" w:rsidRDefault="004B717A" w:rsidP="004B717A"/>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2159148B" w:rsidR="00671C88" w:rsidRPr="002F7E51" w:rsidRDefault="00B70876" w:rsidP="004E3ABB">
            <w:pPr>
              <w:rPr>
                <w:rFonts w:cstheme="minorHAnsi"/>
              </w:rPr>
            </w:pPr>
            <w:r>
              <w:rPr>
                <w:rFonts w:cstheme="minorHAnsi"/>
              </w:rPr>
              <w:t>Curving Up to a 75% Class Average May be Utilized</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40"/>
        <w:gridCol w:w="1413"/>
        <w:gridCol w:w="1440"/>
      </w:tblGrid>
      <w:tr w:rsidR="009446FE" w:rsidRPr="001C697E" w14:paraId="002009F9" w14:textId="77777777" w:rsidTr="00141785">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40"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13"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2B6B41" w:rsidRPr="001C697E" w14:paraId="71F4C96C" w14:textId="77777777" w:rsidTr="00141785">
        <w:trPr>
          <w:trHeight w:val="252"/>
        </w:trPr>
        <w:tc>
          <w:tcPr>
            <w:tcW w:w="1435" w:type="dxa"/>
            <w:tcBorders>
              <w:top w:val="single" w:sz="12" w:space="0" w:color="auto"/>
            </w:tcBorders>
          </w:tcPr>
          <w:p w14:paraId="682B4E53" w14:textId="7D4EB83E" w:rsidR="002B6B41" w:rsidRPr="00361651" w:rsidRDefault="002B6B41" w:rsidP="002B6B41">
            <w:pPr>
              <w:tabs>
                <w:tab w:val="left" w:pos="-720"/>
              </w:tabs>
              <w:suppressAutoHyphens/>
              <w:spacing w:line="276" w:lineRule="auto"/>
              <w:jc w:val="center"/>
              <w:rPr>
                <w:spacing w:val="-3"/>
                <w:szCs w:val="24"/>
              </w:rPr>
            </w:pPr>
          </w:p>
        </w:tc>
        <w:tc>
          <w:tcPr>
            <w:tcW w:w="1440" w:type="dxa"/>
            <w:tcBorders>
              <w:top w:val="single" w:sz="12" w:space="0" w:color="auto"/>
            </w:tcBorders>
          </w:tcPr>
          <w:p w14:paraId="6068C12F" w14:textId="79DBA98A" w:rsidR="002B6B41" w:rsidRPr="00361651" w:rsidRDefault="00E544E6" w:rsidP="002B6B41">
            <w:pPr>
              <w:tabs>
                <w:tab w:val="left" w:pos="-720"/>
              </w:tabs>
              <w:suppressAutoHyphens/>
              <w:spacing w:line="276" w:lineRule="auto"/>
              <w:jc w:val="right"/>
              <w:rPr>
                <w:spacing w:val="-3"/>
                <w:szCs w:val="24"/>
              </w:rPr>
            </w:pPr>
            <w:r>
              <w:rPr>
                <w:spacing w:val="-3"/>
                <w:szCs w:val="24"/>
              </w:rPr>
              <w:t>13</w:t>
            </w:r>
          </w:p>
        </w:tc>
        <w:tc>
          <w:tcPr>
            <w:tcW w:w="3240" w:type="dxa"/>
            <w:tcBorders>
              <w:top w:val="single" w:sz="12" w:space="0" w:color="auto"/>
            </w:tcBorders>
          </w:tcPr>
          <w:p w14:paraId="709BD609" w14:textId="4BF55A2A" w:rsidR="002B6B41" w:rsidRPr="002F7E51" w:rsidRDefault="002B6B41" w:rsidP="002B6B41">
            <w:pPr>
              <w:rPr>
                <w:rFonts w:cstheme="minorHAnsi"/>
              </w:rPr>
            </w:pPr>
            <w:r>
              <w:rPr>
                <w:rFonts w:cstheme="minorHAnsi"/>
              </w:rPr>
              <w:t>Weekly Quizzes (1 point each)</w:t>
            </w:r>
          </w:p>
        </w:tc>
        <w:tc>
          <w:tcPr>
            <w:tcW w:w="1413" w:type="dxa"/>
            <w:tcBorders>
              <w:top w:val="single" w:sz="12" w:space="0" w:color="auto"/>
            </w:tcBorders>
          </w:tcPr>
          <w:p w14:paraId="256F0065" w14:textId="43D5EBDD" w:rsidR="002B6B41" w:rsidRPr="00B6002E" w:rsidRDefault="002B6B41" w:rsidP="002B6B41">
            <w:pPr>
              <w:jc w:val="center"/>
            </w:pPr>
          </w:p>
        </w:tc>
        <w:tc>
          <w:tcPr>
            <w:tcW w:w="1440" w:type="dxa"/>
            <w:tcBorders>
              <w:top w:val="single" w:sz="12" w:space="0" w:color="auto"/>
            </w:tcBorders>
          </w:tcPr>
          <w:p w14:paraId="2E6EF68A" w14:textId="147411A7" w:rsidR="002B6B41" w:rsidRPr="00361651" w:rsidRDefault="002B6B41" w:rsidP="002B6B41">
            <w:pPr>
              <w:tabs>
                <w:tab w:val="left" w:pos="-720"/>
              </w:tabs>
              <w:suppressAutoHyphens/>
              <w:spacing w:line="276" w:lineRule="auto"/>
              <w:rPr>
                <w:spacing w:val="-3"/>
              </w:rPr>
            </w:pPr>
          </w:p>
        </w:tc>
      </w:tr>
      <w:tr w:rsidR="002B6B41" w:rsidRPr="001C697E" w14:paraId="08E20C9C" w14:textId="77777777" w:rsidTr="00141785">
        <w:trPr>
          <w:trHeight w:val="252"/>
        </w:trPr>
        <w:tc>
          <w:tcPr>
            <w:tcW w:w="1435" w:type="dxa"/>
          </w:tcPr>
          <w:p w14:paraId="320E11D2" w14:textId="24809963" w:rsidR="002B6B41" w:rsidRPr="00361651" w:rsidRDefault="002B6B41" w:rsidP="002B6B41">
            <w:pPr>
              <w:tabs>
                <w:tab w:val="left" w:pos="-720"/>
              </w:tabs>
              <w:suppressAutoHyphens/>
              <w:spacing w:line="276" w:lineRule="auto"/>
              <w:jc w:val="center"/>
              <w:rPr>
                <w:spacing w:val="-3"/>
                <w:szCs w:val="24"/>
              </w:rPr>
            </w:pPr>
          </w:p>
        </w:tc>
        <w:tc>
          <w:tcPr>
            <w:tcW w:w="1440" w:type="dxa"/>
          </w:tcPr>
          <w:p w14:paraId="60CE72FD" w14:textId="08D39CB5" w:rsidR="002B6B41" w:rsidRPr="00361651" w:rsidRDefault="00E544E6" w:rsidP="002B6B41">
            <w:pPr>
              <w:tabs>
                <w:tab w:val="left" w:pos="-720"/>
              </w:tabs>
              <w:suppressAutoHyphens/>
              <w:spacing w:line="276" w:lineRule="auto"/>
              <w:jc w:val="right"/>
              <w:rPr>
                <w:spacing w:val="-3"/>
                <w:szCs w:val="24"/>
              </w:rPr>
            </w:pPr>
            <w:r>
              <w:rPr>
                <w:spacing w:val="-3"/>
                <w:szCs w:val="24"/>
              </w:rPr>
              <w:t>24</w:t>
            </w:r>
          </w:p>
        </w:tc>
        <w:tc>
          <w:tcPr>
            <w:tcW w:w="3240" w:type="dxa"/>
          </w:tcPr>
          <w:p w14:paraId="01E1B880" w14:textId="0B803499" w:rsidR="002B6B41" w:rsidRPr="002F7E51" w:rsidRDefault="002B6B41" w:rsidP="002B6B41">
            <w:pPr>
              <w:rPr>
                <w:rFonts w:cstheme="minorHAnsi"/>
              </w:rPr>
            </w:pPr>
            <w:r>
              <w:t>Weekly Homework</w:t>
            </w:r>
          </w:p>
        </w:tc>
        <w:tc>
          <w:tcPr>
            <w:tcW w:w="1413" w:type="dxa"/>
          </w:tcPr>
          <w:p w14:paraId="4B6FBE79" w14:textId="55366419" w:rsidR="002B6B41" w:rsidRPr="00B6002E" w:rsidRDefault="002B6B41" w:rsidP="002B6B41">
            <w:pPr>
              <w:jc w:val="center"/>
            </w:pPr>
          </w:p>
        </w:tc>
        <w:tc>
          <w:tcPr>
            <w:tcW w:w="1440" w:type="dxa"/>
          </w:tcPr>
          <w:p w14:paraId="18EAF5BD" w14:textId="555C6909" w:rsidR="002B6B41" w:rsidRPr="00361651" w:rsidRDefault="002B6B41" w:rsidP="002B6B41">
            <w:pPr>
              <w:tabs>
                <w:tab w:val="left" w:pos="-720"/>
              </w:tabs>
              <w:suppressAutoHyphens/>
              <w:spacing w:line="276" w:lineRule="auto"/>
              <w:rPr>
                <w:spacing w:val="-3"/>
                <w:szCs w:val="24"/>
              </w:rPr>
            </w:pPr>
          </w:p>
        </w:tc>
      </w:tr>
      <w:tr w:rsidR="002B6B41" w:rsidRPr="001C697E" w14:paraId="2725F947" w14:textId="77777777" w:rsidTr="00141785">
        <w:trPr>
          <w:trHeight w:val="252"/>
        </w:trPr>
        <w:tc>
          <w:tcPr>
            <w:tcW w:w="1435" w:type="dxa"/>
          </w:tcPr>
          <w:p w14:paraId="6C03C353" w14:textId="77777777" w:rsidR="002B6B41" w:rsidRPr="00361651" w:rsidRDefault="002B6B41" w:rsidP="002B6B41">
            <w:pPr>
              <w:tabs>
                <w:tab w:val="left" w:pos="-720"/>
              </w:tabs>
              <w:suppressAutoHyphens/>
              <w:spacing w:line="276" w:lineRule="auto"/>
              <w:jc w:val="center"/>
              <w:rPr>
                <w:spacing w:val="-3"/>
                <w:szCs w:val="24"/>
              </w:rPr>
            </w:pPr>
          </w:p>
        </w:tc>
        <w:tc>
          <w:tcPr>
            <w:tcW w:w="1440" w:type="dxa"/>
          </w:tcPr>
          <w:p w14:paraId="676937B1" w14:textId="6036D77F" w:rsidR="002B6B41" w:rsidRDefault="002B6B41" w:rsidP="002B6B41">
            <w:pPr>
              <w:tabs>
                <w:tab w:val="left" w:pos="-720"/>
              </w:tabs>
              <w:suppressAutoHyphens/>
              <w:spacing w:line="276" w:lineRule="auto"/>
              <w:jc w:val="right"/>
              <w:rPr>
                <w:spacing w:val="-3"/>
                <w:szCs w:val="24"/>
              </w:rPr>
            </w:pPr>
            <w:r>
              <w:rPr>
                <w:spacing w:val="-3"/>
                <w:szCs w:val="24"/>
              </w:rPr>
              <w:t>5</w:t>
            </w:r>
          </w:p>
        </w:tc>
        <w:tc>
          <w:tcPr>
            <w:tcW w:w="3240" w:type="dxa"/>
          </w:tcPr>
          <w:p w14:paraId="4A8A7AE9" w14:textId="1A4F20CB" w:rsidR="002B6B41" w:rsidRDefault="002B6B41" w:rsidP="002B6B41">
            <w:r>
              <w:t>You Can Do It Now Presentations</w:t>
            </w:r>
          </w:p>
        </w:tc>
        <w:tc>
          <w:tcPr>
            <w:tcW w:w="1413" w:type="dxa"/>
          </w:tcPr>
          <w:p w14:paraId="3D9A0EEB" w14:textId="77777777" w:rsidR="002B6B41" w:rsidRPr="00B6002E" w:rsidRDefault="002B6B41" w:rsidP="002B6B41">
            <w:pPr>
              <w:jc w:val="center"/>
            </w:pPr>
          </w:p>
        </w:tc>
        <w:tc>
          <w:tcPr>
            <w:tcW w:w="1440" w:type="dxa"/>
          </w:tcPr>
          <w:p w14:paraId="5A3B11C8" w14:textId="77777777" w:rsidR="002B6B41" w:rsidRDefault="002B6B41" w:rsidP="002B6B41">
            <w:pPr>
              <w:tabs>
                <w:tab w:val="left" w:pos="-720"/>
              </w:tabs>
              <w:suppressAutoHyphens/>
              <w:spacing w:line="276" w:lineRule="auto"/>
            </w:pPr>
          </w:p>
        </w:tc>
      </w:tr>
      <w:tr w:rsidR="002B6B41" w:rsidRPr="001C697E" w14:paraId="6145E56F" w14:textId="77777777" w:rsidTr="00141785">
        <w:trPr>
          <w:trHeight w:val="252"/>
        </w:trPr>
        <w:tc>
          <w:tcPr>
            <w:tcW w:w="1435" w:type="dxa"/>
          </w:tcPr>
          <w:p w14:paraId="6D369C90" w14:textId="77777777" w:rsidR="002B6B41" w:rsidRPr="00361651" w:rsidRDefault="002B6B41" w:rsidP="002B6B41">
            <w:pPr>
              <w:tabs>
                <w:tab w:val="left" w:pos="-720"/>
              </w:tabs>
              <w:suppressAutoHyphens/>
              <w:spacing w:line="276" w:lineRule="auto"/>
              <w:jc w:val="center"/>
              <w:rPr>
                <w:spacing w:val="-3"/>
                <w:szCs w:val="24"/>
              </w:rPr>
            </w:pPr>
          </w:p>
        </w:tc>
        <w:tc>
          <w:tcPr>
            <w:tcW w:w="1440" w:type="dxa"/>
          </w:tcPr>
          <w:p w14:paraId="632139FF" w14:textId="4AB8A186" w:rsidR="002B6B41" w:rsidRDefault="002B6B41" w:rsidP="002B6B41">
            <w:pPr>
              <w:tabs>
                <w:tab w:val="left" w:pos="-720"/>
              </w:tabs>
              <w:suppressAutoHyphens/>
              <w:spacing w:line="276" w:lineRule="auto"/>
              <w:jc w:val="right"/>
              <w:rPr>
                <w:spacing w:val="-3"/>
                <w:szCs w:val="24"/>
              </w:rPr>
            </w:pPr>
            <w:r>
              <w:rPr>
                <w:spacing w:val="-3"/>
                <w:szCs w:val="24"/>
              </w:rPr>
              <w:t>15</w:t>
            </w:r>
          </w:p>
        </w:tc>
        <w:tc>
          <w:tcPr>
            <w:tcW w:w="3240" w:type="dxa"/>
          </w:tcPr>
          <w:p w14:paraId="0CBAC4E1" w14:textId="036E317C" w:rsidR="002B6B41" w:rsidRDefault="002B6B41" w:rsidP="002B6B41">
            <w:r>
              <w:t>Group Investment Game Strategy</w:t>
            </w:r>
          </w:p>
        </w:tc>
        <w:tc>
          <w:tcPr>
            <w:tcW w:w="1413" w:type="dxa"/>
          </w:tcPr>
          <w:p w14:paraId="741FAC06" w14:textId="77777777" w:rsidR="002B6B41" w:rsidRPr="00B6002E" w:rsidRDefault="002B6B41" w:rsidP="002B6B41">
            <w:pPr>
              <w:jc w:val="center"/>
            </w:pPr>
          </w:p>
        </w:tc>
        <w:tc>
          <w:tcPr>
            <w:tcW w:w="1440" w:type="dxa"/>
          </w:tcPr>
          <w:p w14:paraId="7E175C89" w14:textId="77777777" w:rsidR="002B6B41" w:rsidRDefault="002B6B41" w:rsidP="002B6B41">
            <w:pPr>
              <w:tabs>
                <w:tab w:val="left" w:pos="-720"/>
              </w:tabs>
              <w:suppressAutoHyphens/>
              <w:spacing w:line="276" w:lineRule="auto"/>
            </w:pPr>
          </w:p>
        </w:tc>
      </w:tr>
      <w:tr w:rsidR="009446FE" w:rsidRPr="001C697E" w14:paraId="74F4D8D1" w14:textId="77777777" w:rsidTr="00141785">
        <w:trPr>
          <w:trHeight w:val="252"/>
        </w:trPr>
        <w:tc>
          <w:tcPr>
            <w:tcW w:w="1435" w:type="dxa"/>
          </w:tcPr>
          <w:p w14:paraId="455CC3EE" w14:textId="77777777" w:rsidR="009446FE" w:rsidRPr="00361651" w:rsidRDefault="009446FE" w:rsidP="004E3ABB">
            <w:pPr>
              <w:tabs>
                <w:tab w:val="left" w:pos="-720"/>
              </w:tabs>
              <w:suppressAutoHyphens/>
              <w:spacing w:line="276" w:lineRule="auto"/>
              <w:jc w:val="center"/>
              <w:rPr>
                <w:spacing w:val="-3"/>
                <w:szCs w:val="24"/>
              </w:rPr>
            </w:pPr>
          </w:p>
        </w:tc>
        <w:tc>
          <w:tcPr>
            <w:tcW w:w="1440" w:type="dxa"/>
          </w:tcPr>
          <w:p w14:paraId="12D551DD" w14:textId="1C30AF11" w:rsidR="002B6B41" w:rsidRPr="00361651" w:rsidRDefault="002B6B41" w:rsidP="002B6B41">
            <w:pPr>
              <w:tabs>
                <w:tab w:val="left" w:pos="-720"/>
              </w:tabs>
              <w:suppressAutoHyphens/>
              <w:spacing w:line="276" w:lineRule="auto"/>
              <w:jc w:val="right"/>
              <w:rPr>
                <w:spacing w:val="-3"/>
                <w:szCs w:val="24"/>
              </w:rPr>
            </w:pPr>
            <w:r>
              <w:rPr>
                <w:spacing w:val="-3"/>
                <w:szCs w:val="24"/>
              </w:rPr>
              <w:t>0</w:t>
            </w:r>
          </w:p>
        </w:tc>
        <w:tc>
          <w:tcPr>
            <w:tcW w:w="3240" w:type="dxa"/>
          </w:tcPr>
          <w:p w14:paraId="7C8BF71B" w14:textId="339EE29E" w:rsidR="009446FE" w:rsidRPr="00B6002E" w:rsidRDefault="00B70876" w:rsidP="009446FE">
            <w:r>
              <w:t>Group Investment Game</w:t>
            </w:r>
            <w:r w:rsidR="00141785">
              <w:t xml:space="preserve"> Ranking</w:t>
            </w:r>
          </w:p>
        </w:tc>
        <w:tc>
          <w:tcPr>
            <w:tcW w:w="1413" w:type="dxa"/>
          </w:tcPr>
          <w:p w14:paraId="2093B28F" w14:textId="77777777" w:rsidR="009446FE" w:rsidRPr="00B6002E" w:rsidRDefault="009446FE" w:rsidP="004E3ABB">
            <w:pPr>
              <w:jc w:val="center"/>
            </w:pPr>
          </w:p>
        </w:tc>
        <w:tc>
          <w:tcPr>
            <w:tcW w:w="1440" w:type="dxa"/>
          </w:tcPr>
          <w:p w14:paraId="5D35D337" w14:textId="77777777" w:rsidR="009446FE" w:rsidRDefault="009446FE" w:rsidP="004E3ABB">
            <w:pPr>
              <w:tabs>
                <w:tab w:val="left" w:pos="-720"/>
              </w:tabs>
              <w:suppressAutoHyphens/>
              <w:spacing w:line="276" w:lineRule="auto"/>
            </w:pPr>
          </w:p>
        </w:tc>
      </w:tr>
      <w:tr w:rsidR="002B6B41" w:rsidRPr="001C697E" w14:paraId="11CD7E02" w14:textId="77777777" w:rsidTr="00141785">
        <w:trPr>
          <w:trHeight w:val="252"/>
        </w:trPr>
        <w:tc>
          <w:tcPr>
            <w:tcW w:w="1435" w:type="dxa"/>
          </w:tcPr>
          <w:p w14:paraId="2D80DA7E" w14:textId="77777777" w:rsidR="002B6B41" w:rsidRPr="00361651" w:rsidRDefault="002B6B41" w:rsidP="002B6B41">
            <w:pPr>
              <w:tabs>
                <w:tab w:val="left" w:pos="-720"/>
              </w:tabs>
              <w:suppressAutoHyphens/>
              <w:spacing w:line="276" w:lineRule="auto"/>
              <w:jc w:val="center"/>
              <w:rPr>
                <w:spacing w:val="-3"/>
                <w:szCs w:val="24"/>
              </w:rPr>
            </w:pPr>
          </w:p>
        </w:tc>
        <w:tc>
          <w:tcPr>
            <w:tcW w:w="1440" w:type="dxa"/>
          </w:tcPr>
          <w:p w14:paraId="434ADD64" w14:textId="49587CEE" w:rsidR="002B6B41" w:rsidRPr="00361651" w:rsidRDefault="002B6B41" w:rsidP="002B6B41">
            <w:pPr>
              <w:tabs>
                <w:tab w:val="left" w:pos="-720"/>
              </w:tabs>
              <w:suppressAutoHyphens/>
              <w:spacing w:line="276" w:lineRule="auto"/>
              <w:jc w:val="right"/>
              <w:rPr>
                <w:spacing w:val="-3"/>
                <w:szCs w:val="24"/>
              </w:rPr>
            </w:pPr>
            <w:r>
              <w:rPr>
                <w:spacing w:val="-3"/>
                <w:szCs w:val="24"/>
              </w:rPr>
              <w:t>1</w:t>
            </w:r>
            <w:r w:rsidR="00E544E6">
              <w:rPr>
                <w:spacing w:val="-3"/>
                <w:szCs w:val="24"/>
              </w:rPr>
              <w:t>0</w:t>
            </w:r>
          </w:p>
        </w:tc>
        <w:tc>
          <w:tcPr>
            <w:tcW w:w="3240" w:type="dxa"/>
          </w:tcPr>
          <w:p w14:paraId="13AC78C8" w14:textId="07325AE9" w:rsidR="002B6B41" w:rsidRPr="00B6002E" w:rsidRDefault="002B6B41" w:rsidP="002B6B41">
            <w:r>
              <w:t>Individual Project</w:t>
            </w:r>
          </w:p>
        </w:tc>
        <w:tc>
          <w:tcPr>
            <w:tcW w:w="1413" w:type="dxa"/>
          </w:tcPr>
          <w:p w14:paraId="5AA243D5" w14:textId="77777777" w:rsidR="002B6B41" w:rsidRPr="00B6002E" w:rsidRDefault="002B6B41" w:rsidP="002B6B41">
            <w:pPr>
              <w:jc w:val="center"/>
            </w:pPr>
          </w:p>
        </w:tc>
        <w:tc>
          <w:tcPr>
            <w:tcW w:w="1440" w:type="dxa"/>
          </w:tcPr>
          <w:p w14:paraId="1E111E8B" w14:textId="77777777" w:rsidR="002B6B41" w:rsidRDefault="002B6B41" w:rsidP="002B6B41">
            <w:pPr>
              <w:tabs>
                <w:tab w:val="left" w:pos="-720"/>
              </w:tabs>
              <w:suppressAutoHyphens/>
              <w:spacing w:line="276" w:lineRule="auto"/>
            </w:pPr>
          </w:p>
        </w:tc>
      </w:tr>
      <w:tr w:rsidR="002B6B41" w:rsidRPr="001C697E" w14:paraId="61D048E0" w14:textId="77777777" w:rsidTr="00141785">
        <w:trPr>
          <w:trHeight w:val="252"/>
        </w:trPr>
        <w:tc>
          <w:tcPr>
            <w:tcW w:w="1435" w:type="dxa"/>
          </w:tcPr>
          <w:p w14:paraId="7AF59EE5" w14:textId="77777777" w:rsidR="002B6B41" w:rsidRPr="00361651" w:rsidRDefault="002B6B41" w:rsidP="002B6B41">
            <w:pPr>
              <w:tabs>
                <w:tab w:val="left" w:pos="-720"/>
              </w:tabs>
              <w:suppressAutoHyphens/>
              <w:spacing w:line="276" w:lineRule="auto"/>
              <w:jc w:val="center"/>
              <w:rPr>
                <w:spacing w:val="-3"/>
                <w:szCs w:val="24"/>
              </w:rPr>
            </w:pPr>
          </w:p>
        </w:tc>
        <w:tc>
          <w:tcPr>
            <w:tcW w:w="1440" w:type="dxa"/>
          </w:tcPr>
          <w:p w14:paraId="3BDDBD63" w14:textId="42D82285" w:rsidR="002B6B41" w:rsidRDefault="002B6B41" w:rsidP="002B6B41">
            <w:pPr>
              <w:tabs>
                <w:tab w:val="left" w:pos="-720"/>
              </w:tabs>
              <w:suppressAutoHyphens/>
              <w:spacing w:line="276" w:lineRule="auto"/>
              <w:jc w:val="right"/>
              <w:rPr>
                <w:spacing w:val="-3"/>
                <w:szCs w:val="24"/>
              </w:rPr>
            </w:pPr>
            <w:r>
              <w:rPr>
                <w:spacing w:val="-3"/>
                <w:szCs w:val="24"/>
              </w:rPr>
              <w:t>12</w:t>
            </w:r>
          </w:p>
        </w:tc>
        <w:tc>
          <w:tcPr>
            <w:tcW w:w="3240" w:type="dxa"/>
          </w:tcPr>
          <w:p w14:paraId="44B76518" w14:textId="56F5502E" w:rsidR="002B6B41" w:rsidRDefault="002B6B41" w:rsidP="002B6B41">
            <w:r>
              <w:t>Final Exam</w:t>
            </w:r>
          </w:p>
        </w:tc>
        <w:tc>
          <w:tcPr>
            <w:tcW w:w="1413" w:type="dxa"/>
          </w:tcPr>
          <w:p w14:paraId="4AAE134C" w14:textId="77777777" w:rsidR="002B6B41" w:rsidRPr="00B6002E" w:rsidRDefault="002B6B41" w:rsidP="002B6B41">
            <w:pPr>
              <w:jc w:val="center"/>
            </w:pPr>
          </w:p>
        </w:tc>
        <w:tc>
          <w:tcPr>
            <w:tcW w:w="1440" w:type="dxa"/>
          </w:tcPr>
          <w:p w14:paraId="132732B0" w14:textId="77777777" w:rsidR="002B6B41" w:rsidRDefault="002B6B41" w:rsidP="002B6B41">
            <w:pPr>
              <w:tabs>
                <w:tab w:val="left" w:pos="-720"/>
              </w:tabs>
              <w:suppressAutoHyphens/>
              <w:spacing w:line="276" w:lineRule="auto"/>
            </w:pPr>
          </w:p>
        </w:tc>
      </w:tr>
      <w:tr w:rsidR="002B6B41" w:rsidRPr="001C697E" w14:paraId="08D74B0A" w14:textId="77777777" w:rsidTr="00141785">
        <w:trPr>
          <w:trHeight w:val="252"/>
        </w:trPr>
        <w:tc>
          <w:tcPr>
            <w:tcW w:w="1435" w:type="dxa"/>
          </w:tcPr>
          <w:p w14:paraId="3D0FD48D" w14:textId="77777777" w:rsidR="002B6B41" w:rsidRPr="00361651" w:rsidRDefault="002B6B41" w:rsidP="002B6B41">
            <w:pPr>
              <w:tabs>
                <w:tab w:val="left" w:pos="-720"/>
              </w:tabs>
              <w:suppressAutoHyphens/>
              <w:spacing w:line="276" w:lineRule="auto"/>
              <w:jc w:val="center"/>
              <w:rPr>
                <w:spacing w:val="-3"/>
                <w:szCs w:val="24"/>
              </w:rPr>
            </w:pPr>
          </w:p>
        </w:tc>
        <w:tc>
          <w:tcPr>
            <w:tcW w:w="1440" w:type="dxa"/>
          </w:tcPr>
          <w:p w14:paraId="2359EC08" w14:textId="0655536F" w:rsidR="002B6B41" w:rsidRDefault="002B6B41" w:rsidP="002B6B41">
            <w:pPr>
              <w:tabs>
                <w:tab w:val="left" w:pos="-720"/>
              </w:tabs>
              <w:suppressAutoHyphens/>
              <w:spacing w:line="276" w:lineRule="auto"/>
              <w:jc w:val="right"/>
              <w:rPr>
                <w:spacing w:val="-3"/>
                <w:szCs w:val="24"/>
              </w:rPr>
            </w:pPr>
            <w:r>
              <w:rPr>
                <w:spacing w:val="-3"/>
                <w:szCs w:val="24"/>
              </w:rPr>
              <w:t>6</w:t>
            </w:r>
          </w:p>
        </w:tc>
        <w:tc>
          <w:tcPr>
            <w:tcW w:w="3240" w:type="dxa"/>
          </w:tcPr>
          <w:p w14:paraId="4BC0BB55" w14:textId="7AE36DAB" w:rsidR="002B6B41" w:rsidRDefault="002B6B41" w:rsidP="002B6B41">
            <w:r>
              <w:t>Pro Events</w:t>
            </w:r>
          </w:p>
        </w:tc>
        <w:tc>
          <w:tcPr>
            <w:tcW w:w="1413" w:type="dxa"/>
          </w:tcPr>
          <w:p w14:paraId="3BDF9035" w14:textId="77777777" w:rsidR="002B6B41" w:rsidRPr="00B6002E" w:rsidRDefault="002B6B41" w:rsidP="002B6B41">
            <w:pPr>
              <w:jc w:val="center"/>
            </w:pPr>
          </w:p>
        </w:tc>
        <w:tc>
          <w:tcPr>
            <w:tcW w:w="1440" w:type="dxa"/>
          </w:tcPr>
          <w:p w14:paraId="0AAC236A" w14:textId="77777777" w:rsidR="002B6B41" w:rsidRDefault="002B6B41" w:rsidP="002B6B41">
            <w:pPr>
              <w:tabs>
                <w:tab w:val="left" w:pos="-720"/>
              </w:tabs>
              <w:suppressAutoHyphens/>
              <w:spacing w:line="276" w:lineRule="auto"/>
            </w:pPr>
          </w:p>
        </w:tc>
      </w:tr>
      <w:tr w:rsidR="002B6B41" w:rsidRPr="001C697E" w14:paraId="15E83850" w14:textId="77777777" w:rsidTr="00141785">
        <w:trPr>
          <w:trHeight w:val="252"/>
        </w:trPr>
        <w:tc>
          <w:tcPr>
            <w:tcW w:w="1435" w:type="dxa"/>
          </w:tcPr>
          <w:p w14:paraId="382967CF" w14:textId="77777777" w:rsidR="002B6B41" w:rsidRPr="00361651" w:rsidRDefault="002B6B41" w:rsidP="002B6B41">
            <w:pPr>
              <w:tabs>
                <w:tab w:val="left" w:pos="-720"/>
              </w:tabs>
              <w:suppressAutoHyphens/>
              <w:spacing w:line="276" w:lineRule="auto"/>
              <w:jc w:val="center"/>
              <w:rPr>
                <w:spacing w:val="-3"/>
                <w:szCs w:val="24"/>
              </w:rPr>
            </w:pPr>
          </w:p>
        </w:tc>
        <w:tc>
          <w:tcPr>
            <w:tcW w:w="1440" w:type="dxa"/>
          </w:tcPr>
          <w:p w14:paraId="278050EF" w14:textId="254C9336" w:rsidR="002B6B41" w:rsidRDefault="002B6B41" w:rsidP="002B6B41">
            <w:pPr>
              <w:tabs>
                <w:tab w:val="left" w:pos="-720"/>
              </w:tabs>
              <w:suppressAutoHyphens/>
              <w:spacing w:line="276" w:lineRule="auto"/>
              <w:jc w:val="right"/>
              <w:rPr>
                <w:spacing w:val="-3"/>
                <w:szCs w:val="24"/>
              </w:rPr>
            </w:pPr>
            <w:r>
              <w:rPr>
                <w:spacing w:val="-3"/>
                <w:szCs w:val="24"/>
              </w:rPr>
              <w:t>10</w:t>
            </w:r>
          </w:p>
        </w:tc>
        <w:tc>
          <w:tcPr>
            <w:tcW w:w="3240" w:type="dxa"/>
          </w:tcPr>
          <w:p w14:paraId="00ADA769" w14:textId="5E45902B" w:rsidR="002B6B41" w:rsidRDefault="002B6B41" w:rsidP="002B6B41">
            <w:r>
              <w:t>Discussion/Participation</w:t>
            </w:r>
          </w:p>
        </w:tc>
        <w:tc>
          <w:tcPr>
            <w:tcW w:w="1413" w:type="dxa"/>
          </w:tcPr>
          <w:p w14:paraId="20FC1EAB" w14:textId="7F18D4FC" w:rsidR="002B6B41" w:rsidRPr="00B6002E" w:rsidRDefault="002B6B41" w:rsidP="002B6B41">
            <w:pPr>
              <w:jc w:val="center"/>
            </w:pPr>
          </w:p>
        </w:tc>
        <w:tc>
          <w:tcPr>
            <w:tcW w:w="1440" w:type="dxa"/>
          </w:tcPr>
          <w:p w14:paraId="03315075" w14:textId="77777777" w:rsidR="002B6B41" w:rsidRDefault="002B6B41" w:rsidP="002B6B41">
            <w:pPr>
              <w:tabs>
                <w:tab w:val="left" w:pos="-720"/>
              </w:tabs>
              <w:suppressAutoHyphens/>
              <w:spacing w:line="276" w:lineRule="auto"/>
            </w:pPr>
          </w:p>
        </w:tc>
      </w:tr>
      <w:tr w:rsidR="002B6B41" w:rsidRPr="001C697E" w14:paraId="4065EE8F" w14:textId="77777777" w:rsidTr="00141785">
        <w:trPr>
          <w:trHeight w:val="252"/>
        </w:trPr>
        <w:tc>
          <w:tcPr>
            <w:tcW w:w="1435" w:type="dxa"/>
          </w:tcPr>
          <w:p w14:paraId="77E8CCFE" w14:textId="77777777" w:rsidR="002B6B41" w:rsidRPr="00361651" w:rsidRDefault="002B6B41" w:rsidP="002B6B41">
            <w:pPr>
              <w:tabs>
                <w:tab w:val="left" w:pos="-720"/>
              </w:tabs>
              <w:suppressAutoHyphens/>
              <w:spacing w:line="276" w:lineRule="auto"/>
              <w:jc w:val="center"/>
              <w:rPr>
                <w:spacing w:val="-3"/>
                <w:szCs w:val="24"/>
              </w:rPr>
            </w:pPr>
          </w:p>
        </w:tc>
        <w:tc>
          <w:tcPr>
            <w:tcW w:w="1440" w:type="dxa"/>
          </w:tcPr>
          <w:p w14:paraId="390D2848" w14:textId="7F9EE34E" w:rsidR="002B6B41" w:rsidRPr="00361651" w:rsidRDefault="002B6B41" w:rsidP="002B6B41">
            <w:pPr>
              <w:tabs>
                <w:tab w:val="left" w:pos="-720"/>
              </w:tabs>
              <w:suppressAutoHyphens/>
              <w:spacing w:line="276" w:lineRule="auto"/>
              <w:jc w:val="right"/>
              <w:rPr>
                <w:spacing w:val="-3"/>
                <w:szCs w:val="24"/>
              </w:rPr>
            </w:pPr>
            <w:r>
              <w:rPr>
                <w:spacing w:val="-3"/>
                <w:szCs w:val="24"/>
              </w:rPr>
              <w:t>5</w:t>
            </w:r>
          </w:p>
        </w:tc>
        <w:tc>
          <w:tcPr>
            <w:tcW w:w="3240" w:type="dxa"/>
          </w:tcPr>
          <w:p w14:paraId="4CA440A8" w14:textId="24BCFE24" w:rsidR="002B6B41" w:rsidRPr="00B6002E" w:rsidRDefault="002B6B41" w:rsidP="002B6B41">
            <w:r>
              <w:t xml:space="preserve">Attendance </w:t>
            </w:r>
            <w:r w:rsidRPr="002B6B41">
              <w:rPr>
                <w:i/>
                <w:iCs/>
              </w:rPr>
              <w:t xml:space="preserve">(marked down 1 pt. for every </w:t>
            </w:r>
            <w:r w:rsidRPr="00E544E6">
              <w:rPr>
                <w:i/>
                <w:iCs/>
                <w:u w:val="single"/>
              </w:rPr>
              <w:t>unexcused</w:t>
            </w:r>
            <w:r w:rsidRPr="002B6B41">
              <w:rPr>
                <w:i/>
                <w:iCs/>
              </w:rPr>
              <w:t xml:space="preserve"> absence)</w:t>
            </w:r>
          </w:p>
        </w:tc>
        <w:tc>
          <w:tcPr>
            <w:tcW w:w="1413" w:type="dxa"/>
          </w:tcPr>
          <w:p w14:paraId="54514885" w14:textId="4C622870" w:rsidR="002B6B41" w:rsidRPr="00B6002E" w:rsidRDefault="002B6B41" w:rsidP="002B6B41">
            <w:pPr>
              <w:jc w:val="center"/>
            </w:pPr>
          </w:p>
        </w:tc>
        <w:tc>
          <w:tcPr>
            <w:tcW w:w="1440" w:type="dxa"/>
          </w:tcPr>
          <w:p w14:paraId="4D57E7D7" w14:textId="77777777" w:rsidR="002B6B41" w:rsidRDefault="002B6B41" w:rsidP="002B6B41">
            <w:pPr>
              <w:tabs>
                <w:tab w:val="left" w:pos="-720"/>
              </w:tabs>
              <w:suppressAutoHyphens/>
              <w:spacing w:line="276" w:lineRule="auto"/>
            </w:pPr>
          </w:p>
        </w:tc>
      </w:tr>
      <w:tr w:rsidR="002B6B41" w:rsidRPr="001C697E" w14:paraId="4D8113B5" w14:textId="77777777" w:rsidTr="00141785">
        <w:trPr>
          <w:trHeight w:val="252"/>
        </w:trPr>
        <w:tc>
          <w:tcPr>
            <w:tcW w:w="1435" w:type="dxa"/>
            <w:tcBorders>
              <w:top w:val="single" w:sz="8" w:space="0" w:color="auto"/>
            </w:tcBorders>
          </w:tcPr>
          <w:p w14:paraId="53289A70" w14:textId="4B506780" w:rsidR="002B6B41" w:rsidRPr="00361651" w:rsidRDefault="002B6B41" w:rsidP="002B6B41">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2B6B41" w:rsidRPr="009446FE" w:rsidRDefault="002B6B41" w:rsidP="002B6B41">
            <w:pPr>
              <w:tabs>
                <w:tab w:val="left" w:pos="-720"/>
              </w:tabs>
              <w:suppressAutoHyphens/>
              <w:spacing w:line="276" w:lineRule="auto"/>
              <w:jc w:val="right"/>
              <w:rPr>
                <w:b/>
                <w:bCs/>
                <w:spacing w:val="-3"/>
                <w:szCs w:val="24"/>
              </w:rPr>
            </w:pPr>
            <w:r w:rsidRPr="009446FE">
              <w:rPr>
                <w:b/>
                <w:bCs/>
                <w:spacing w:val="-3"/>
                <w:szCs w:val="24"/>
              </w:rPr>
              <w:t>100%</w:t>
            </w:r>
          </w:p>
        </w:tc>
        <w:tc>
          <w:tcPr>
            <w:tcW w:w="3240" w:type="dxa"/>
            <w:tcBorders>
              <w:top w:val="single" w:sz="8" w:space="0" w:color="auto"/>
            </w:tcBorders>
          </w:tcPr>
          <w:p w14:paraId="20C6CED9" w14:textId="3A053B8E" w:rsidR="002B6B41" w:rsidRPr="009446FE" w:rsidRDefault="002B6B41" w:rsidP="002B6B41">
            <w:pPr>
              <w:jc w:val="center"/>
              <w:rPr>
                <w:rFonts w:cstheme="minorHAnsi"/>
                <w:b/>
                <w:bCs/>
              </w:rPr>
            </w:pPr>
            <w:r w:rsidRPr="009446FE">
              <w:rPr>
                <w:rFonts w:cstheme="minorHAnsi"/>
                <w:b/>
                <w:bCs/>
              </w:rPr>
              <w:t>TOTALS</w:t>
            </w:r>
          </w:p>
        </w:tc>
        <w:tc>
          <w:tcPr>
            <w:tcW w:w="1413" w:type="dxa"/>
            <w:tcBorders>
              <w:top w:val="single" w:sz="8" w:space="0" w:color="auto"/>
            </w:tcBorders>
          </w:tcPr>
          <w:p w14:paraId="05FA1D86" w14:textId="40FCEA92" w:rsidR="002B6B41" w:rsidRPr="00B6002E" w:rsidRDefault="002B6B41" w:rsidP="002B6B41">
            <w:pPr>
              <w:jc w:val="center"/>
            </w:pPr>
          </w:p>
        </w:tc>
        <w:tc>
          <w:tcPr>
            <w:tcW w:w="1440" w:type="dxa"/>
            <w:tcBorders>
              <w:top w:val="single" w:sz="8" w:space="0" w:color="auto"/>
            </w:tcBorders>
          </w:tcPr>
          <w:p w14:paraId="674B441E" w14:textId="5E729F69" w:rsidR="002B6B41" w:rsidRPr="00361651" w:rsidRDefault="002B6B41" w:rsidP="002B6B41">
            <w:pPr>
              <w:tabs>
                <w:tab w:val="left" w:pos="-720"/>
              </w:tabs>
              <w:suppressAutoHyphens/>
              <w:spacing w:line="276" w:lineRule="auto"/>
              <w:jc w:val="right"/>
              <w:rPr>
                <w:spacing w:val="-3"/>
                <w:szCs w:val="24"/>
              </w:rPr>
            </w:pPr>
          </w:p>
        </w:tc>
      </w:tr>
    </w:tbl>
    <w:p w14:paraId="42EAFA91" w14:textId="4E31F4D8" w:rsidR="00671C88" w:rsidRDefault="00671C88" w:rsidP="00D57096">
      <w:pPr>
        <w:rPr>
          <w:rFonts w:ascii="Times New Roman" w:hAnsi="Times New Roman" w:cs="Times New Roman"/>
          <w:sz w:val="36"/>
          <w:szCs w:val="36"/>
        </w:rPr>
      </w:pPr>
    </w:p>
    <w:p w14:paraId="6D8ADBEE" w14:textId="30A7D0BC" w:rsidR="00776234" w:rsidRDefault="00776234" w:rsidP="00D57096">
      <w:pPr>
        <w:rPr>
          <w:rFonts w:ascii="Times New Roman" w:hAnsi="Times New Roman" w:cs="Times New Roman"/>
          <w:sz w:val="36"/>
          <w:szCs w:val="36"/>
        </w:rPr>
      </w:pPr>
    </w:p>
    <w:p w14:paraId="30FF7AF0" w14:textId="1B3C5FC5" w:rsidR="00776234" w:rsidRDefault="00776234"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BD7E5C8" w:rsidR="00C83888" w:rsidRPr="002F7E51" w:rsidRDefault="004B717A" w:rsidP="000F3624">
            <w:pPr>
              <w:rPr>
                <w:rFonts w:cstheme="minorHAnsi"/>
              </w:rPr>
            </w:pPr>
            <w:r>
              <w:rPr>
                <w:rFonts w:cstheme="minorHAnsi"/>
              </w:rPr>
              <w:t xml:space="preserve">There will be only a Final Exam, and no mid-term exam.  There will also be an individual project, assigned following the third class.  There will be a group investment project, assigned following the fourth class.  All students will be expected to participate in extemporaneous discussions about </w:t>
            </w:r>
            <w:r w:rsidR="00DB3326">
              <w:rPr>
                <w:rFonts w:cstheme="minorHAnsi"/>
              </w:rPr>
              <w:t>various topics we will cover, along with at least one small group presentation.</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F7FB03D" w:rsidR="00C83888" w:rsidRPr="002F7E51" w:rsidRDefault="00DB3326" w:rsidP="000F3624">
            <w:pPr>
              <w:rPr>
                <w:rFonts w:cstheme="minorHAnsi"/>
              </w:rPr>
            </w:pPr>
            <w:r>
              <w:rPr>
                <w:rFonts w:cstheme="minorHAnsi"/>
              </w:rPr>
              <w:t>There will be a quiz each class period except the final day, which will be the Final Exam.</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157AFEE6" w14:textId="3A16768C" w:rsidR="00D57096" w:rsidRDefault="00DB3326" w:rsidP="000F3624">
            <w:pPr>
              <w:rPr>
                <w:rFonts w:cstheme="minorHAnsi"/>
              </w:rPr>
            </w:pPr>
            <w:r>
              <w:rPr>
                <w:rFonts w:cstheme="minorHAnsi"/>
              </w:rPr>
              <w:t>There will be t</w:t>
            </w:r>
            <w:r w:rsidR="00EE3DA6">
              <w:rPr>
                <w:rFonts w:cstheme="minorHAnsi"/>
              </w:rPr>
              <w:t>hree</w:t>
            </w:r>
            <w:r>
              <w:rPr>
                <w:rFonts w:cstheme="minorHAnsi"/>
              </w:rPr>
              <w:t xml:space="preserve"> types of weekly homework assignments:</w:t>
            </w:r>
          </w:p>
          <w:p w14:paraId="30DA6A5E" w14:textId="77777777" w:rsidR="00EE3DA6" w:rsidRDefault="00EE3DA6" w:rsidP="00EE3DA6">
            <w:pPr>
              <w:pStyle w:val="ListParagraph"/>
              <w:numPr>
                <w:ilvl w:val="0"/>
                <w:numId w:val="1"/>
              </w:numPr>
              <w:rPr>
                <w:rFonts w:cstheme="minorHAnsi"/>
              </w:rPr>
            </w:pPr>
            <w:r>
              <w:rPr>
                <w:rFonts w:cstheme="minorHAnsi"/>
              </w:rPr>
              <w:t>Reviews of prior week’s class presentation and discussion</w:t>
            </w:r>
          </w:p>
          <w:p w14:paraId="2A3B0693" w14:textId="77777777" w:rsidR="00EE3DA6" w:rsidRDefault="00EE3DA6" w:rsidP="00EE3DA6">
            <w:pPr>
              <w:pStyle w:val="ListParagraph"/>
              <w:numPr>
                <w:ilvl w:val="0"/>
                <w:numId w:val="1"/>
              </w:numPr>
              <w:rPr>
                <w:rFonts w:cstheme="minorHAnsi"/>
              </w:rPr>
            </w:pPr>
            <w:r>
              <w:rPr>
                <w:rFonts w:cstheme="minorHAnsi"/>
              </w:rPr>
              <w:t>Application of content to your personal life</w:t>
            </w:r>
          </w:p>
          <w:p w14:paraId="2C5FD9FA" w14:textId="6ECD5402" w:rsidR="00EE3DA6" w:rsidRPr="00EE3DA6" w:rsidRDefault="00EE3DA6" w:rsidP="00EE3DA6">
            <w:pPr>
              <w:pStyle w:val="ListParagraph"/>
              <w:numPr>
                <w:ilvl w:val="0"/>
                <w:numId w:val="1"/>
              </w:numPr>
              <w:rPr>
                <w:rFonts w:cstheme="minorHAnsi"/>
              </w:rPr>
            </w:pPr>
            <w:r>
              <w:rPr>
                <w:rFonts w:cstheme="minorHAnsi"/>
              </w:rPr>
              <w:t>Computations and reporting based on various topical areas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5862EDC"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34B2D40A"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w:t>
            </w:r>
            <w:r w:rsidR="00EE3DA6">
              <w:t>, with a maximum of three events counting for class credit.</w:t>
            </w:r>
            <w:r w:rsidRPr="000E1EAC">
              <w:t xml:space="preserve">  One event must be before the</w:t>
            </w:r>
            <w:r>
              <w:t xml:space="preserve"> mid-semester cut-off of </w:t>
            </w:r>
            <w:r w:rsidR="00EE3DA6">
              <w:t>October 23, 2022</w:t>
            </w:r>
            <w:r w:rsidRPr="000E1EAC">
              <w:t xml:space="preserve">; a second event must be before the end-of-semester </w:t>
            </w:r>
            <w:r>
              <w:t xml:space="preserve">cut-off </w:t>
            </w:r>
            <w:r w:rsidR="00EE3DA6">
              <w:t>of December 11, 2022</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EE3DA6">
              <w:t>3</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lastRenderedPageBreak/>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w:t>
            </w:r>
            <w:r w:rsidRPr="00251A4B">
              <w:lastRenderedPageBreak/>
              <w:t>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2"/>
          </w:p>
          <w:p w14:paraId="2D6E2D02" w14:textId="77777777" w:rsidR="00251A4B" w:rsidRPr="00251A4B" w:rsidRDefault="00251A4B" w:rsidP="00251A4B"/>
          <w:p w14:paraId="217DFF58" w14:textId="0E184E76" w:rsidR="0092128F" w:rsidRPr="0092128F" w:rsidRDefault="00251A4B" w:rsidP="0092128F">
            <w:r w:rsidRPr="00251A4B">
              <w:rPr>
                <w:iCs/>
              </w:rPr>
              <w:t xml:space="preserve">If modifications are required due to a disability, please inform the instructor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is located </w:t>
            </w:r>
            <w:r w:rsidR="0092128F" w:rsidRPr="0092128F">
              <w:rPr>
                <w:rFonts w:cstheme="minorHAnsi"/>
              </w:rPr>
              <w:t>in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9"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30" w:history="1">
              <w:r w:rsidR="0092128F" w:rsidRPr="00266CAC">
                <w:rPr>
                  <w:rStyle w:val="Hyperlink"/>
                </w:rPr>
                <w:t>www.uwsp.edu/drc</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history="1">
              <w:r w:rsidRPr="002B749D">
                <w:rPr>
                  <w:rStyle w:val="Hyperlink"/>
                  <w:rFonts w:cstheme="minorHAnsi"/>
                </w:rPr>
                <w:t>dos@uwsp.edu</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77777777"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3" w:history="1">
              <w:r w:rsidRPr="00D303C2">
                <w:rPr>
                  <w:rStyle w:val="Hyperlink"/>
                  <w:rFonts w:cstheme="minorHAnsi"/>
                  <w:szCs w:val="24"/>
                </w:rPr>
                <w:t>https://docs.legis.wisconsin.gov/code/admin_code/uws/22</w:t>
              </w:r>
            </w:hyperlink>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lastRenderedPageBreak/>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4"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5"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6"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7"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8"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46F7875D"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r w:rsidR="000D7A97">
              <w:t xml:space="preserve"> </w:t>
            </w:r>
            <w:hyperlink r:id="rId39" w:history="1">
              <w:r w:rsidR="000D7A97"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0"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248E053D" w14:textId="77777777" w:rsidR="00986F46" w:rsidRDefault="00986F46" w:rsidP="00986F46">
      <w:pPr>
        <w:pStyle w:val="Heading2"/>
        <w:numPr>
          <w:ilvl w:val="0"/>
          <w:numId w:val="0"/>
        </w:numPr>
        <w:ind w:left="792" w:hanging="432"/>
      </w:pPr>
    </w:p>
    <w:p w14:paraId="468B546A" w14:textId="77777777" w:rsidR="00986F46" w:rsidRDefault="00986F46" w:rsidP="00986F46">
      <w:pPr>
        <w:pStyle w:val="Heading2"/>
        <w:numPr>
          <w:ilvl w:val="0"/>
          <w:numId w:val="0"/>
        </w:numPr>
        <w:ind w:left="360"/>
      </w:pPr>
    </w:p>
    <w:p w14:paraId="4ECF8A24" w14:textId="17FB0A6D" w:rsidR="00986F46" w:rsidRDefault="00986F46" w:rsidP="00986F46">
      <w:pPr>
        <w:pStyle w:val="Heading2"/>
        <w:numPr>
          <w:ilvl w:val="0"/>
          <w:numId w:val="0"/>
        </w:numPr>
        <w:ind w:left="360"/>
        <w:rPr>
          <w:sz w:val="4"/>
          <w:szCs w:val="4"/>
        </w:rPr>
      </w:pPr>
    </w:p>
    <w:p w14:paraId="14CBADD9" w14:textId="77777777" w:rsidR="00986F46" w:rsidRPr="00986F46" w:rsidRDefault="00986F46" w:rsidP="00986F46"/>
    <w:p w14:paraId="0893E0EC" w14:textId="344B7B8C"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1"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2"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3"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4"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5"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lastRenderedPageBreak/>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6"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7"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8"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w:t>
            </w:r>
            <w:r w:rsidRPr="00A86F48">
              <w:lastRenderedPageBreak/>
              <w:t>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0747EC6D" w:rsidR="00C83888" w:rsidRPr="002B6B41" w:rsidRDefault="00C83888" w:rsidP="000F3624">
            <w:pPr>
              <w:rPr>
                <w:rFonts w:cstheme="minorHAnsi"/>
                <w:b/>
                <w:bCs/>
                <w:i/>
                <w:iCs/>
              </w:rPr>
            </w:pPr>
            <w:r w:rsidRPr="002B6B41">
              <w:rPr>
                <w:b/>
                <w:bCs/>
                <w:i/>
                <w:iCs/>
              </w:rPr>
              <w:t>This syllabus,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270BF000" w14:textId="15B1CF62"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616DAFC7" w14:textId="77777777" w:rsidR="00FA19DF" w:rsidRPr="00FA19DF" w:rsidRDefault="00FA19DF" w:rsidP="003C083B">
            <w:pPr>
              <w:pStyle w:val="paragraph"/>
              <w:spacing w:before="0" w:beforeAutospacing="0" w:after="0" w:afterAutospacing="0"/>
              <w:textAlignment w:val="baseline"/>
              <w:rPr>
                <w:rStyle w:val="normaltextrun"/>
                <w:rFonts w:asciiTheme="minorHAnsi" w:hAnsiTheme="minorHAnsi" w:cstheme="minorHAnsi"/>
                <w:sz w:val="22"/>
                <w:szCs w:val="22"/>
              </w:rPr>
            </w:pPr>
          </w:p>
          <w:p w14:paraId="0A9FC4B8" w14:textId="24A454E4" w:rsidR="003C083B" w:rsidRPr="00FA19DF" w:rsidRDefault="003C083B" w:rsidP="003C083B">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Face Coverings</w:t>
            </w:r>
            <w:r w:rsidR="00FA19DF" w:rsidRPr="00FA19DF">
              <w:rPr>
                <w:rStyle w:val="normaltextrun"/>
                <w:rFonts w:asciiTheme="minorHAnsi" w:hAnsiTheme="minorHAnsi" w:cstheme="minorHAnsi"/>
                <w:b/>
                <w:bCs/>
                <w:sz w:val="22"/>
                <w:szCs w:val="22"/>
              </w:rPr>
              <w:t xml:space="preserve"> </w:t>
            </w:r>
            <w:r w:rsidR="00FA19DF" w:rsidRPr="00FA19DF">
              <w:rPr>
                <w:rStyle w:val="normaltextrun"/>
                <w:rFonts w:asciiTheme="minorHAnsi" w:hAnsiTheme="minorHAnsi" w:cstheme="minorHAnsi"/>
                <w:sz w:val="22"/>
                <w:szCs w:val="22"/>
              </w:rPr>
              <w:t>are not required but are encouraged.</w:t>
            </w:r>
          </w:p>
          <w:p w14:paraId="72534E87" w14:textId="77777777" w:rsidR="00FA19DF" w:rsidRPr="00FA19DF" w:rsidRDefault="00FA19DF" w:rsidP="00FA19DF">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close proximity outdoors. </w:t>
            </w:r>
          </w:p>
          <w:p w14:paraId="00F874DA"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56A78092" w14:textId="77777777" w:rsidR="00FA19DF" w:rsidRPr="00FA19DF" w:rsidRDefault="00FA19DF" w:rsidP="00FA19DF">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4CF3119F" w14:textId="1E62024E" w:rsidR="00FA19DF" w:rsidRPr="00FA19DF" w:rsidRDefault="00FA19DF" w:rsidP="00FA19DF">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9"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30FF3A36" w14:textId="77777777" w:rsidR="00FA19DF" w:rsidRPr="00FA19DF" w:rsidRDefault="00FA19DF" w:rsidP="00FA19DF">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552AA09B" w14:textId="516319EE" w:rsidR="003C083B" w:rsidRPr="00FA19DF" w:rsidRDefault="00FA19DF" w:rsidP="00FA19DF">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50"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FA19DF">
            <w:pPr>
              <w:pStyle w:val="paragraph"/>
              <w:spacing w:before="0" w:beforeAutospacing="0" w:after="0" w:afterAutospacing="0"/>
              <w:textAlignment w:val="baseline"/>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footerReference w:type="defaul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E422" w14:textId="77777777" w:rsidR="005D1840" w:rsidRDefault="005D1840" w:rsidP="00C35C23">
      <w:r>
        <w:separator/>
      </w:r>
    </w:p>
  </w:endnote>
  <w:endnote w:type="continuationSeparator" w:id="0">
    <w:p w14:paraId="4384BC34" w14:textId="77777777" w:rsidR="005D1840" w:rsidRDefault="005D184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34A9F6F"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D539E">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950D" w14:textId="77777777" w:rsidR="005D1840" w:rsidRDefault="005D1840" w:rsidP="00C35C23">
      <w:r>
        <w:separator/>
      </w:r>
    </w:p>
  </w:footnote>
  <w:footnote w:type="continuationSeparator" w:id="0">
    <w:p w14:paraId="67C8CD9D" w14:textId="77777777" w:rsidR="005D1840" w:rsidRDefault="005D1840"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732BA"/>
    <w:multiLevelType w:val="multilevel"/>
    <w:tmpl w:val="F248635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i w:val="0"/>
        <w:i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71C8E"/>
    <w:multiLevelType w:val="multilevel"/>
    <w:tmpl w:val="3C44668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E69B3"/>
    <w:multiLevelType w:val="hybridMultilevel"/>
    <w:tmpl w:val="52DC4A22"/>
    <w:lvl w:ilvl="0" w:tplc="FA4CB914">
      <w:numFmt w:val="decimal"/>
      <w:lvlText w:val=""/>
      <w:lvlJc w:val="left"/>
      <w:pPr>
        <w:ind w:left="720" w:hanging="360"/>
      </w:pPr>
      <w:rPr>
        <w:rFonts w:ascii="Symbol" w:hAnsi="Symbol" w:hint="default"/>
      </w:rPr>
    </w:lvl>
    <w:lvl w:ilvl="1" w:tplc="EBD4DA2A">
      <w:numFmt w:val="decimal"/>
      <w:lvlText w:val="o"/>
      <w:lvlJc w:val="left"/>
      <w:pPr>
        <w:ind w:left="1440" w:hanging="360"/>
      </w:pPr>
      <w:rPr>
        <w:rFonts w:ascii="Courier New" w:hAnsi="Courier New" w:cs="Times New Roman" w:hint="default"/>
      </w:rPr>
    </w:lvl>
    <w:lvl w:ilvl="2" w:tplc="483A64E0">
      <w:start w:val="1"/>
      <w:numFmt w:val="decimal"/>
      <w:lvlText w:val="%3."/>
      <w:lvlJc w:val="left"/>
      <w:pPr>
        <w:ind w:left="2160" w:hanging="360"/>
      </w:pPr>
      <w:rPr>
        <w:b w:val="0"/>
        <w:bCs w:val="0"/>
      </w:rPr>
    </w:lvl>
    <w:lvl w:ilvl="3" w:tplc="BD4213CC">
      <w:numFmt w:val="decimal"/>
      <w:lvlText w:val=""/>
      <w:lvlJc w:val="left"/>
      <w:pPr>
        <w:ind w:left="2880" w:hanging="360"/>
      </w:pPr>
      <w:rPr>
        <w:rFonts w:ascii="Symbol" w:hAnsi="Symbol" w:hint="default"/>
      </w:rPr>
    </w:lvl>
    <w:lvl w:ilvl="4" w:tplc="B80C3504">
      <w:numFmt w:val="decimal"/>
      <w:lvlText w:val="o"/>
      <w:lvlJc w:val="left"/>
      <w:pPr>
        <w:ind w:left="3600" w:hanging="360"/>
      </w:pPr>
      <w:rPr>
        <w:rFonts w:ascii="Courier New" w:hAnsi="Courier New" w:cs="Times New Roman" w:hint="default"/>
      </w:rPr>
    </w:lvl>
    <w:lvl w:ilvl="5" w:tplc="51C432F4">
      <w:numFmt w:val="decimal"/>
      <w:lvlText w:val=""/>
      <w:lvlJc w:val="left"/>
      <w:pPr>
        <w:ind w:left="4320" w:hanging="360"/>
      </w:pPr>
      <w:rPr>
        <w:rFonts w:ascii="Wingdings" w:hAnsi="Wingdings" w:hint="default"/>
      </w:rPr>
    </w:lvl>
    <w:lvl w:ilvl="6" w:tplc="2B165CBE">
      <w:numFmt w:val="decimal"/>
      <w:lvlText w:val=""/>
      <w:lvlJc w:val="left"/>
      <w:pPr>
        <w:ind w:left="5040" w:hanging="360"/>
      </w:pPr>
      <w:rPr>
        <w:rFonts w:ascii="Symbol" w:hAnsi="Symbol" w:hint="default"/>
      </w:rPr>
    </w:lvl>
    <w:lvl w:ilvl="7" w:tplc="3ACE6DF8">
      <w:numFmt w:val="decimal"/>
      <w:lvlText w:val="o"/>
      <w:lvlJc w:val="left"/>
      <w:pPr>
        <w:ind w:left="5760" w:hanging="360"/>
      </w:pPr>
      <w:rPr>
        <w:rFonts w:ascii="Courier New" w:hAnsi="Courier New" w:cs="Times New Roman" w:hint="default"/>
      </w:rPr>
    </w:lvl>
    <w:lvl w:ilvl="8" w:tplc="311E9D44">
      <w:numFmt w:val="decimal"/>
      <w:lvlText w:val=""/>
      <w:lvlJc w:val="left"/>
      <w:pPr>
        <w:ind w:left="6480" w:hanging="360"/>
      </w:pPr>
      <w:rPr>
        <w:rFonts w:ascii="Wingdings" w:hAnsi="Wingdings" w:hint="default"/>
      </w:rPr>
    </w:lvl>
  </w:abstractNum>
  <w:abstractNum w:abstractNumId="14" w15:restartNumberingAfterBreak="0">
    <w:nsid w:val="4FE951FD"/>
    <w:multiLevelType w:val="multilevel"/>
    <w:tmpl w:val="2876C35E"/>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1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2"/>
  </w:num>
  <w:num w:numId="16">
    <w:abstractNumId w:val="6"/>
  </w:num>
  <w:num w:numId="17">
    <w:abstractNumId w:val="11"/>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
  </w:num>
  <w:num w:numId="28">
    <w:abstractNumId w:val="1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lvlOverride w:ilvl="2">
      <w:startOverride w:val="1"/>
    </w:lvlOverride>
    <w:lvlOverride w:ilvl="3"/>
    <w:lvlOverride w:ilvl="4"/>
    <w:lvlOverride w:ilvl="5"/>
    <w:lvlOverride w:ilvl="6"/>
    <w:lvlOverride w:ilvl="7"/>
    <w:lvlOverride w:ilv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819C4"/>
    <w:rsid w:val="000C4D9A"/>
    <w:rsid w:val="000D2A14"/>
    <w:rsid w:val="000D7A97"/>
    <w:rsid w:val="000E14C3"/>
    <w:rsid w:val="000F044E"/>
    <w:rsid w:val="000F3624"/>
    <w:rsid w:val="001206E1"/>
    <w:rsid w:val="00141785"/>
    <w:rsid w:val="001C647B"/>
    <w:rsid w:val="001C697E"/>
    <w:rsid w:val="001D308C"/>
    <w:rsid w:val="001F7957"/>
    <w:rsid w:val="0020212B"/>
    <w:rsid w:val="002205F4"/>
    <w:rsid w:val="00233D77"/>
    <w:rsid w:val="00233E54"/>
    <w:rsid w:val="00251A4B"/>
    <w:rsid w:val="00271DD3"/>
    <w:rsid w:val="00275568"/>
    <w:rsid w:val="00292DBE"/>
    <w:rsid w:val="002A6AF2"/>
    <w:rsid w:val="002B6B41"/>
    <w:rsid w:val="002B749D"/>
    <w:rsid w:val="002B7BF6"/>
    <w:rsid w:val="002F7E51"/>
    <w:rsid w:val="00306352"/>
    <w:rsid w:val="00313578"/>
    <w:rsid w:val="003336AE"/>
    <w:rsid w:val="00360D85"/>
    <w:rsid w:val="0039799E"/>
    <w:rsid w:val="003C083B"/>
    <w:rsid w:val="003E1BE8"/>
    <w:rsid w:val="003F062B"/>
    <w:rsid w:val="003F1AE1"/>
    <w:rsid w:val="00465F35"/>
    <w:rsid w:val="004706F5"/>
    <w:rsid w:val="004B717A"/>
    <w:rsid w:val="004E3ABB"/>
    <w:rsid w:val="005343EE"/>
    <w:rsid w:val="005357A6"/>
    <w:rsid w:val="005559AF"/>
    <w:rsid w:val="005578A5"/>
    <w:rsid w:val="00590314"/>
    <w:rsid w:val="005D1840"/>
    <w:rsid w:val="005E20D8"/>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76234"/>
    <w:rsid w:val="007D0B4D"/>
    <w:rsid w:val="007F5DBA"/>
    <w:rsid w:val="00802861"/>
    <w:rsid w:val="00823088"/>
    <w:rsid w:val="00835B66"/>
    <w:rsid w:val="008403EA"/>
    <w:rsid w:val="00850A5B"/>
    <w:rsid w:val="0086726B"/>
    <w:rsid w:val="00867FFE"/>
    <w:rsid w:val="00877788"/>
    <w:rsid w:val="0088254E"/>
    <w:rsid w:val="0089257E"/>
    <w:rsid w:val="00894C21"/>
    <w:rsid w:val="00897EF3"/>
    <w:rsid w:val="008B1CB9"/>
    <w:rsid w:val="008B2CD7"/>
    <w:rsid w:val="008C3F46"/>
    <w:rsid w:val="008C6FE3"/>
    <w:rsid w:val="008D4407"/>
    <w:rsid w:val="00900AB3"/>
    <w:rsid w:val="0092128F"/>
    <w:rsid w:val="00935F88"/>
    <w:rsid w:val="009446FE"/>
    <w:rsid w:val="009535AA"/>
    <w:rsid w:val="00986F46"/>
    <w:rsid w:val="009A0912"/>
    <w:rsid w:val="009A3693"/>
    <w:rsid w:val="009A46C4"/>
    <w:rsid w:val="009D1E93"/>
    <w:rsid w:val="009D539E"/>
    <w:rsid w:val="009E6DE9"/>
    <w:rsid w:val="009F0FFE"/>
    <w:rsid w:val="009F315B"/>
    <w:rsid w:val="009F7EB9"/>
    <w:rsid w:val="00A1057D"/>
    <w:rsid w:val="00A23350"/>
    <w:rsid w:val="00A259B3"/>
    <w:rsid w:val="00A47958"/>
    <w:rsid w:val="00A63ABF"/>
    <w:rsid w:val="00A837A8"/>
    <w:rsid w:val="00AA3634"/>
    <w:rsid w:val="00AA3BBA"/>
    <w:rsid w:val="00AA6DE0"/>
    <w:rsid w:val="00AC7ADA"/>
    <w:rsid w:val="00AD412D"/>
    <w:rsid w:val="00AE2A39"/>
    <w:rsid w:val="00B2465A"/>
    <w:rsid w:val="00B35819"/>
    <w:rsid w:val="00B40244"/>
    <w:rsid w:val="00B43293"/>
    <w:rsid w:val="00B70876"/>
    <w:rsid w:val="00BA1CE4"/>
    <w:rsid w:val="00BA368E"/>
    <w:rsid w:val="00C07D48"/>
    <w:rsid w:val="00C20C57"/>
    <w:rsid w:val="00C3030B"/>
    <w:rsid w:val="00C35C23"/>
    <w:rsid w:val="00C83888"/>
    <w:rsid w:val="00C84B15"/>
    <w:rsid w:val="00CA4C51"/>
    <w:rsid w:val="00CA4E51"/>
    <w:rsid w:val="00CF2F84"/>
    <w:rsid w:val="00D116C8"/>
    <w:rsid w:val="00D41ABF"/>
    <w:rsid w:val="00D5624E"/>
    <w:rsid w:val="00D57096"/>
    <w:rsid w:val="00D67BE8"/>
    <w:rsid w:val="00D87241"/>
    <w:rsid w:val="00D90D49"/>
    <w:rsid w:val="00DB3326"/>
    <w:rsid w:val="00DC44C6"/>
    <w:rsid w:val="00DF1ABA"/>
    <w:rsid w:val="00E13D04"/>
    <w:rsid w:val="00E25846"/>
    <w:rsid w:val="00E306C0"/>
    <w:rsid w:val="00E544E6"/>
    <w:rsid w:val="00EE3DA6"/>
    <w:rsid w:val="00F120EC"/>
    <w:rsid w:val="00F615CA"/>
    <w:rsid w:val="00F65B71"/>
    <w:rsid w:val="00F76537"/>
    <w:rsid w:val="00F975E1"/>
    <w:rsid w:val="00FA19DF"/>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333">
      <w:bodyDiv w:val="1"/>
      <w:marLeft w:val="0"/>
      <w:marRight w:val="0"/>
      <w:marTop w:val="0"/>
      <w:marBottom w:val="0"/>
      <w:divBdr>
        <w:top w:val="none" w:sz="0" w:space="0" w:color="auto"/>
        <w:left w:val="none" w:sz="0" w:space="0" w:color="auto"/>
        <w:bottom w:val="none" w:sz="0" w:space="0" w:color="auto"/>
        <w:right w:val="none" w:sz="0" w:space="0" w:color="auto"/>
      </w:divBdr>
    </w:div>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82387870">
      <w:bodyDiv w:val="1"/>
      <w:marLeft w:val="0"/>
      <w:marRight w:val="0"/>
      <w:marTop w:val="0"/>
      <w:marBottom w:val="0"/>
      <w:divBdr>
        <w:top w:val="none" w:sz="0" w:space="0" w:color="auto"/>
        <w:left w:val="none" w:sz="0" w:space="0" w:color="auto"/>
        <w:bottom w:val="none" w:sz="0" w:space="0" w:color="auto"/>
        <w:right w:val="none" w:sz="0" w:space="0" w:color="auto"/>
      </w:divBdr>
    </w:div>
    <w:div w:id="991905359">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389576031">
      <w:bodyDiv w:val="1"/>
      <w:marLeft w:val="0"/>
      <w:marRight w:val="0"/>
      <w:marTop w:val="0"/>
      <w:marBottom w:val="0"/>
      <w:divBdr>
        <w:top w:val="none" w:sz="0" w:space="0" w:color="auto"/>
        <w:left w:val="none" w:sz="0" w:space="0" w:color="auto"/>
        <w:bottom w:val="none" w:sz="0" w:space="0" w:color="auto"/>
        <w:right w:val="none" w:sz="0" w:space="0" w:color="auto"/>
      </w:divBdr>
    </w:div>
    <w:div w:id="1514764750">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1471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hermeni@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busecon/Pages/Events/create.aspx" TargetMode="External"/><Relationship Id="rId39" Type="http://schemas.openxmlformats.org/officeDocument/2006/relationships/hyperlink" Target="https://www3.uwsp.edu/emergency/Documents/UWSP%20Emergency%20Guidebook.pdf" TargetMode="External"/><Relationship Id="rId3" Type="http://schemas.openxmlformats.org/officeDocument/2006/relationships/customXml" Target="../customXml/item3.xml"/><Relationship Id="rId21" Type="http://schemas.openxmlformats.org/officeDocument/2006/relationships/hyperlink" Target="https://www3.uwsp.edu/tlc/Pages/TechEssentials.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yperlink" Target="https://www3.uwsp.edu/coronavirus/Pages/default.aspx"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0" Type="http://schemas.openxmlformats.org/officeDocument/2006/relationships/hyperlink" Target="https://www.uwsp.edu/online/Pages/Student-Support.aspx" TargetMode="External"/><Relationship Id="rId29" Type="http://schemas.openxmlformats.org/officeDocument/2006/relationships/hyperlink" Target="mailto:drc@uwsp.edu" TargetMode="External"/><Relationship Id="rId41" Type="http://schemas.openxmlformats.org/officeDocument/2006/relationships/hyperlink" Target="https://www.uwsp.edu/regrec/Pages/Attendance-Policy.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mailto:dos@uwsp.edu"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business"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3.uwsp.edu/coronavirus/Pages/Face-Coverings.aspx" TargetMode="Externa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acadaff/Pages/gradeReview.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acadaff/Pages/AcademicCalendar.aspx" TargetMode="External"/><Relationship Id="rId30" Type="http://schemas.openxmlformats.org/officeDocument/2006/relationships/hyperlink" Target="http://www.uwsp.edu/drc"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infosecurity/Pages/default.aspx" TargetMode="External"/><Relationship Id="rId8" Type="http://schemas.openxmlformats.org/officeDocument/2006/relationships/webSettings" Target="webSettings.xml"/><Relationship Id="rId5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E94CBFB985498B8337B56148D11666"/>
        <w:category>
          <w:name w:val="General"/>
          <w:gallery w:val="placeholder"/>
        </w:category>
        <w:types>
          <w:type w:val="bbPlcHdr"/>
        </w:types>
        <w:behaviors>
          <w:behavior w:val="content"/>
        </w:behaviors>
        <w:guid w:val="{392DBA54-89BA-4E2A-8BC4-39BD763151E4}"/>
      </w:docPartPr>
      <w:docPartBody>
        <w:p w:rsidR="0083164A" w:rsidRDefault="000734F3" w:rsidP="000734F3">
          <w:pPr>
            <w:pStyle w:val="81E94CBFB985498B8337B56148D11666"/>
          </w:pPr>
          <w:r w:rsidRPr="00C45858">
            <w:rPr>
              <w:rStyle w:val="PlaceholderText"/>
            </w:rPr>
            <w:t>Choose an item.</w:t>
          </w:r>
        </w:p>
      </w:docPartBody>
    </w:docPart>
    <w:docPart>
      <w:docPartPr>
        <w:name w:val="505E1632A29B42948A9B829E1C112536"/>
        <w:category>
          <w:name w:val="General"/>
          <w:gallery w:val="placeholder"/>
        </w:category>
        <w:types>
          <w:type w:val="bbPlcHdr"/>
        </w:types>
        <w:behaviors>
          <w:behavior w:val="content"/>
        </w:behaviors>
        <w:guid w:val="{7C377C11-38B9-4A2E-B5D4-C55857C40730}"/>
      </w:docPartPr>
      <w:docPartBody>
        <w:p w:rsidR="0083164A" w:rsidRDefault="000734F3" w:rsidP="000734F3">
          <w:pPr>
            <w:pStyle w:val="505E1632A29B42948A9B829E1C112536"/>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0734F3"/>
    <w:rsid w:val="0034451D"/>
    <w:rsid w:val="00393F39"/>
    <w:rsid w:val="004A3135"/>
    <w:rsid w:val="005D4E55"/>
    <w:rsid w:val="0083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4F3"/>
    <w:rPr>
      <w:color w:val="808080"/>
    </w:rPr>
  </w:style>
  <w:style w:type="paragraph" w:customStyle="1" w:styleId="81E94CBFB985498B8337B56148D11666">
    <w:name w:val="81E94CBFB985498B8337B56148D11666"/>
    <w:rsid w:val="000734F3"/>
  </w:style>
  <w:style w:type="paragraph" w:customStyle="1" w:styleId="505E1632A29B42948A9B829E1C112536">
    <w:name w:val="505E1632A29B42948A9B829E1C112536"/>
    <w:rsid w:val="00073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354</Number>
    <Section xmlns="409cf07c-705a-4568-bc2e-e1a7cd36a2d3" xsi:nil="true"/>
    <Calendar_x0020_Year xmlns="409cf07c-705a-4568-bc2e-e1a7cd36a2d3">2022</Calendar_x0020_Year>
    <Course_x0020_Name xmlns="409cf07c-705a-4568-bc2e-e1a7cd36a2d3">Financial Planning</Course_x0020_Name>
    <Instructor xmlns="409cf07c-705a-4568-bc2e-e1a7cd36a2d3">Kevin Hermening</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3DCAB4F4-6C5E-419E-9D78-DCCAE18E982B}"/>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13</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Hermening, Kevin</cp:lastModifiedBy>
  <cp:revision>5</cp:revision>
  <dcterms:created xsi:type="dcterms:W3CDTF">2022-09-04T00:08:00Z</dcterms:created>
  <dcterms:modified xsi:type="dcterms:W3CDTF">2022-09-04T13:51:00Z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